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95C" w:rsidRPr="003D095C" w:rsidRDefault="003D095C" w:rsidP="003D09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Деловодна информация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1"/>
        <w:gridCol w:w="5631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Партида на възложителя: 2716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Поделение: Териториално поделение Държавно ловно стопанство Ропотамо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Изходящ номер: ПО-09-22 от дата: 06/11/2018 </w:t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Обявлението подлежи на публикуване в ОВ на ЕС: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9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</w:t>
                  </w: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Съгласен съм с </w:t>
            </w:r>
            <w:hyperlink r:id="rId5" w:tgtFrame="_blank" w:history="1">
              <w:r w:rsidRPr="003D09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Общите условия</w:t>
              </w:r>
            </w:hyperlink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АОП за използване на услугата Електронен подател: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9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</w:t>
                  </w: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 на изпращане на обявлението до ОВ на ЕС: 06/11/2018 </w:t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Заведено в преписка: 2716-2018-0170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nnnnn-yyyy-xxxx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</w:p>
        </w:tc>
      </w:tr>
    </w:tbl>
    <w:p w:rsidR="003D095C" w:rsidRPr="003D095C" w:rsidRDefault="003D095C" w:rsidP="003D09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5"/>
        <w:gridCol w:w="7527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1CD6F4B" wp14:editId="31334F43">
                  <wp:extent cx="990600" cy="685800"/>
                  <wp:effectExtent l="0" t="0" r="0" b="0"/>
                  <wp:docPr id="1" name="Картина 1" descr="http://www.aop.bg/ng/images/eu-fl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ng/images/eu-fl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3D095C" w:rsidRPr="003D095C" w:rsidRDefault="003D095C" w:rsidP="003D095C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bg-BG"/>
              </w:rPr>
              <w:t>Притурка към Официален вестник на Европейския съюз</w:t>
            </w:r>
          </w:p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Информация и онлайн формуляри: </w:t>
            </w:r>
            <w:hyperlink r:id="rId7" w:tgtFrame="_blank" w:history="1">
              <w:r w:rsidRPr="003D09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http://simap.ted.europa.eu</w:t>
              </w:r>
            </w:hyperlink>
          </w:p>
        </w:tc>
      </w:tr>
    </w:tbl>
    <w:p w:rsidR="003D095C" w:rsidRPr="003D095C" w:rsidRDefault="003D095C" w:rsidP="003D09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r w:rsidRPr="003D095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>Обявление за поръчка</w:t>
      </w:r>
    </w:p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Директива 2014/24/ЕС/ЗОП</w:t>
      </w:r>
    </w:p>
    <w:p w:rsidR="003D095C" w:rsidRPr="003D095C" w:rsidRDefault="003D095C" w:rsidP="003D09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 Раздел I: Възлагащ орган</w:t>
      </w:r>
    </w:p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I.1) Наименование и адреси </w:t>
      </w:r>
      <w:r w:rsidRPr="003D095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1</w:t>
      </w: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3D095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(моля, посочете всички възлагащи органи, които отговарят за процедурата)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5"/>
        <w:gridCol w:w="1943"/>
        <w:gridCol w:w="2325"/>
        <w:gridCol w:w="3389"/>
      </w:tblGrid>
      <w:tr w:rsidR="003D095C" w:rsidRPr="003D095C" w:rsidTr="003D095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Официално наименование: Териториално поделение Държавно ловно стопанство Ропотамо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Национален регистрационен номер: 2016176540222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Пощенски адрес: ж.к. Изгрев, 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.сграда № 170, п.к.9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Град: Бургас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код NUTS: BG341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Пощенски код: 8008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Държава: България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Лице за контакт: Мария Томова-юрисконсулт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Телефон: +359 56521006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Електронна поща: dlsropotamo@uidp-sliven.com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Факс: +359 56521006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Интернет адрес/и</w:t>
            </w:r>
          </w:p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Основен адрес: </w:t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(URL)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hyperlink r:id="rId8" w:tgtFrame="_blank" w:history="1">
              <w:r w:rsidRPr="003D09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www.uidp-sliven.com</w:t>
              </w:r>
            </w:hyperlink>
          </w:p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Адрес на профила на купувача: </w:t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(URL)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hyperlink r:id="rId9" w:tgtFrame="_blank" w:history="1">
              <w:r w:rsidRPr="003D09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http://www.uidp-sliven.com/procedures/2519</w:t>
              </w:r>
            </w:hyperlink>
          </w:p>
        </w:tc>
      </w:tr>
    </w:tbl>
    <w:p w:rsidR="003D095C" w:rsidRPr="003D095C" w:rsidRDefault="003D095C" w:rsidP="003D09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I.2) Съвместно възлагане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5"/>
              <w:gridCol w:w="8637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Поръчката обхваща съвместно възлагане: НЕ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   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В случай на съвместно възлагане, обхващащо различни държави - приложимото национално законодателство в сферата на обществените поръчки: 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Поръчката се възлага от централен орган за покупки: НЕ</w:t>
                  </w: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D095C" w:rsidRPr="003D095C" w:rsidRDefault="003D095C" w:rsidP="003D09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I.3) Комуникация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82"/>
                  </w:tblGrid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Документацията за обществената поръчка е достъпна за неограничен и пълен пряк безплатен достъп на: (URL) </w:t>
                        </w:r>
                      </w:p>
                    </w:tc>
                  </w:tr>
                </w:tbl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(URL): </w:t>
                  </w:r>
                  <w:hyperlink r:id="rId10" w:tgtFrame="_blank" w:history="1">
                    <w:r w:rsidRPr="003D095C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bg-BG"/>
                      </w:rPr>
                      <w:t>http://www.uidp-sliven.com/procedures/2519</w:t>
                    </w:r>
                  </w:hyperlink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97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Допълнителна информация може да бъде получена от: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74"/>
                  </w:tblGrid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Горепосоченото/</w:t>
                        </w:r>
                        <w:proofErr w:type="spellStart"/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ите</w:t>
                        </w:r>
                        <w:proofErr w:type="spellEnd"/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 място/места за контакт</w:t>
                        </w:r>
                      </w:p>
                    </w:tc>
                  </w:tr>
                </w:tbl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71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Офертите или заявленията за участие трябва да бъдат изпратени: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74"/>
                  </w:tblGrid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Горепосоченото/</w:t>
                        </w:r>
                        <w:proofErr w:type="spellStart"/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ите</w:t>
                        </w:r>
                        <w:proofErr w:type="spellEnd"/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 място/места за контакт</w:t>
                        </w:r>
                      </w:p>
                    </w:tc>
                  </w:tr>
                </w:tbl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електронно посредством: НЕ  </w:t>
                  </w: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Електронната комуникация изисква използването на средства и устройства, които по принцип не са достъпни. Възможен е неограничен и пълен пряк безплатен достъп на: НЕ (URL): </w:t>
                  </w: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D095C" w:rsidRPr="003D095C" w:rsidRDefault="003D095C" w:rsidP="003D09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I.4) Вид на възлагащия орган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7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47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57"/>
                  </w:tblGrid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proofErr w:type="spellStart"/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Публичноправна</w:t>
                        </w:r>
                        <w:proofErr w:type="spellEnd"/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 организация</w:t>
                        </w:r>
                      </w:p>
                    </w:tc>
                  </w:tr>
                </w:tbl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D095C" w:rsidRPr="003D095C" w:rsidRDefault="003D095C" w:rsidP="003D09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I.5) Основна дейност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2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12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Друга дейност: лов, развъждане на дивеч и </w:t>
                  </w:r>
                  <w:proofErr w:type="spellStart"/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свързнатите</w:t>
                  </w:r>
                  <w:proofErr w:type="spellEnd"/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с тях услуги</w:t>
                  </w: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D095C" w:rsidRPr="003D095C" w:rsidRDefault="003D095C" w:rsidP="003D09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II: Предмет</w:t>
      </w:r>
    </w:p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II.1) Обхват на обществената поръчка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30"/>
        <w:gridCol w:w="1532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II.1.1) Наименование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 „Техническо обслужване МПС, включващо основен и текущ ремонт, профилактика, диагностика, ремонт, доставка и монтаж на резервни части и консумативи за моторни превозни средства, стопанисвани от ТП „ДЛС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Референтен номер: 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II.1.2) Основен CPV код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 50100000      Допълнителен CPV код: 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7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II.1.3) Вид на поръчка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34"/>
                  </w:tblGrid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Услуги</w:t>
                        </w:r>
                      </w:p>
                    </w:tc>
                  </w:tr>
                </w:tbl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II.1.4) Кратко описание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: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Техническо обслужване МПС, включващо основен и текущ ремонт, профилактика, диагностика, ремонт, доставка и монтаж на резервни части и консумативи за моторни превозни средства, стопанисвани от ТП ДЛС Ропотамо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II.1.5) Прогнозна обща стойност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Стойност, без да се включва ДДС: 15000      Валута: BGN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(за рамкови споразумения или динамични системи за покупки - прогнозна обща </w:t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lastRenderedPageBreak/>
              <w:t>максимална стойност за цялата продължителност на рамковото споразумение или на динамичната система за покупки)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II.1.6) Информация относно обособените позиции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62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Настоящата поръчка е разделена на обособени позиции: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"/>
                  </w:tblGrid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bg-BG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7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76"/>
                    <w:gridCol w:w="81"/>
                  </w:tblGrid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bottom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Оферти могат да бъдат подавани за: </w:t>
                        </w:r>
                      </w:p>
                    </w:tc>
                    <w:tc>
                      <w:tcPr>
                        <w:tcW w:w="0" w:type="auto"/>
                        <w:vAlign w:val="bottom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</w:p>
                    </w:tc>
                  </w:tr>
                </w:tbl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II.2) Описание 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05"/>
              <w:gridCol w:w="4367"/>
            </w:tblGrid>
            <w:tr w:rsidR="003D095C" w:rsidRPr="003D095C" w:rsidT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II.2.1) Наименование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: 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Обособена позиция номер: 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</w:tr>
            <w:tr w:rsidR="003D095C" w:rsidRPr="003D095C" w:rsidT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II.2.2) Допълнителни CPV кодове </w:t>
                  </w:r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</w:p>
              </w:tc>
            </w:tr>
            <w:tr w:rsidR="003D095C" w:rsidRPr="003D095C" w:rsidT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II.2.3) Място на изпълнение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код NUTS: 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1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BG341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Основно място на изпълнение: 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сервизната база на Изпълнителя</w:t>
                  </w:r>
                </w:p>
              </w:tc>
            </w:tr>
            <w:tr w:rsidR="003D095C" w:rsidRPr="003D095C" w:rsidT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II.2.4) Описание на обществената поръчка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: </w:t>
                  </w:r>
                  <w:r w:rsidRPr="003D09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(естество и количество на строителните работи, доставки или услуги или указване на потребности и изисквания)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Техническо обслужване МПС, включващо основен и текущ ремонт, профилактика, диагностика, ремонт, доставка и монтаж на резервни части и консумативи за моторни превозни средства, стопанисвани от ТП „ДЛС Ропотамо”</w:t>
                  </w:r>
                </w:p>
              </w:tc>
            </w:tr>
            <w:tr w:rsidR="003D095C" w:rsidRPr="003D095C" w:rsidT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82"/>
                  </w:tblGrid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  <w:t>II.2.5) Критерии за възлагане</w:t>
                        </w: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: </w:t>
                        </w: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69"/>
                        </w:tblGrid>
                        <w:tr w:rsidR="003D095C" w:rsidRPr="003D095C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D095C" w:rsidRPr="003D095C" w:rsidRDefault="003D095C" w:rsidP="003D095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3D095C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Критериите по-долу</w:t>
                              </w:r>
                            </w:p>
                          </w:tc>
                        </w:tr>
                      </w:tbl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</w:p>
                    </w:tc>
                  </w:tr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 </w:t>
                        </w:r>
                      </w:p>
                      <w:tbl>
                        <w:tblPr>
                          <w:tblW w:w="0" w:type="auto"/>
                          <w:tblCellSpacing w:w="75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58"/>
                          <w:gridCol w:w="5734"/>
                        </w:tblGrid>
                        <w:tr w:rsidR="003D095C" w:rsidRPr="003D095C">
                          <w:trPr>
                            <w:tblCellSpacing w:w="75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3D095C" w:rsidRPr="003D095C" w:rsidRDefault="003D095C" w:rsidP="003D095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3D095C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Критерий за качество: </w:t>
                              </w:r>
                              <w:r w:rsidRPr="003D095C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bg-BG"/>
                                </w:rPr>
                                <w:t>1</w:t>
                              </w:r>
                              <w:r w:rsidRPr="003D095C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 </w:t>
                              </w:r>
                              <w:r w:rsidRPr="003D095C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bg-BG"/>
                                </w:rPr>
                                <w:t>2</w:t>
                              </w:r>
                              <w:r w:rsidRPr="003D095C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 </w:t>
                              </w:r>
                              <w:r w:rsidRPr="003D095C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bg-BG"/>
                                </w:rPr>
                                <w:t>20</w:t>
                              </w:r>
                              <w:r w:rsidRPr="003D095C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 xml:space="preserve"> ДА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3D095C" w:rsidRPr="003D095C" w:rsidRDefault="003D095C" w:rsidP="003D095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3D095C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Име: най-дълъг гаранционен срок на извършените работи    Тежест: 20%</w:t>
                              </w:r>
                            </w:p>
                          </w:tc>
                        </w:tr>
                        <w:tr w:rsidR="003D095C" w:rsidRPr="003D095C">
                          <w:trPr>
                            <w:tblCellSpacing w:w="75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15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33"/>
                              </w:tblGrid>
                              <w:tr w:rsidR="003D095C" w:rsidRPr="003D095C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3D095C" w:rsidRPr="003D095C" w:rsidRDefault="003D095C" w:rsidP="003D095C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bg-BG"/>
                                      </w:rPr>
                                    </w:pPr>
                                    <w:r w:rsidRPr="003D095C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bg-BG"/>
                                      </w:rPr>
                                      <w:t>Критерий, свързан с разходи </w:t>
                                    </w:r>
                                    <w:r w:rsidRPr="003D095C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vertAlign w:val="superscript"/>
                                        <w:lang w:eastAsia="bg-BG"/>
                                      </w:rPr>
                                      <w:t>1</w:t>
                                    </w:r>
                                    <w:r w:rsidRPr="003D095C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bg-BG"/>
                                      </w:rPr>
                                      <w:t> </w:t>
                                    </w:r>
                                    <w:r w:rsidRPr="003D095C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vertAlign w:val="superscript"/>
                                        <w:lang w:eastAsia="bg-BG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:rsidR="003D095C" w:rsidRPr="003D095C" w:rsidRDefault="003D095C" w:rsidP="003D095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3D095C" w:rsidRPr="003D095C" w:rsidRDefault="003D095C" w:rsidP="003D095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3D095C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Име: цена на часовата ставка на вложения труд за 1час    Тежест: 50%</w:t>
                              </w:r>
                              <w:r w:rsidRPr="003D095C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br/>
                                <w:t>Име: процент отстъпка на вложените резервни части    Тежест: 30%</w:t>
                              </w:r>
                            </w:p>
                          </w:tc>
                        </w:tr>
                      </w:tbl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</w:p>
                    </w:tc>
                  </w:tr>
                </w:tbl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D095C" w:rsidRPr="003D095C" w:rsidT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II.2.6) Прогнозна стойност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Стойност, без да се включва ДДС: 15000      Валута: BGN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</w:r>
                  <w:r w:rsidRPr="003D09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(за рамкови споразумения или динамични системи за покупки - прогнозна обща максимална стойност за цялата продължителност на тази обособена позиция)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</w:tr>
            <w:tr w:rsidR="003D095C" w:rsidRPr="003D095C" w:rsidT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II.2.7) Продължителност на поръчката, рамковото споразумение или динамичната система за покупки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Продължителност в месеци: 24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Тази поръчка подлежи на подновяване: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9"/>
                  </w:tblGrid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да</w:t>
                        </w:r>
                      </w:p>
                    </w:tc>
                  </w:tr>
                </w:tbl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Описание на </w:t>
                  </w:r>
                  <w:proofErr w:type="spellStart"/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подновяванията</w:t>
                  </w:r>
                  <w:proofErr w:type="spellEnd"/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: 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след изтичане на срока на договора </w:t>
                  </w:r>
                </w:p>
              </w:tc>
            </w:tr>
            <w:tr w:rsidR="003D095C" w:rsidRPr="003D095C" w:rsidT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lastRenderedPageBreak/>
                    <w:t xml:space="preserve">II.2.9) Информация относно ограничение за броя на </w:t>
                  </w:r>
                  <w:proofErr w:type="spellStart"/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кадидатите</w:t>
                  </w:r>
                  <w:proofErr w:type="spellEnd"/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, които ще бъдат поканени </w:t>
                  </w:r>
                  <w:r w:rsidRPr="003D09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(с изключение на открити процедури)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Очакван брой кандидати: 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</w:r>
                  <w:r w:rsidRPr="003D09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или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Предвиден минимален брой:  </w:t>
                  </w:r>
                  <w:r w:rsidRPr="003D09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/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Максимален брой: (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) 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Обективни критерии за избор на ограничен брой </w:t>
                  </w:r>
                  <w:proofErr w:type="spellStart"/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кандиадти</w:t>
                  </w:r>
                  <w:proofErr w:type="spellEnd"/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: </w:t>
                  </w:r>
                </w:p>
              </w:tc>
            </w:tr>
            <w:tr w:rsidR="003D095C" w:rsidRPr="003D095C" w:rsidT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II.2.10) Информация относно вариантите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Ще бъдат приемани варианти: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"/>
                  </w:tblGrid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D095C" w:rsidRPr="003D095C" w:rsidT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II.2.11) Информация относно опциите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Опции: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"/>
                  </w:tblGrid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Описание на опциите: </w:t>
                  </w:r>
                </w:p>
              </w:tc>
            </w:tr>
            <w:tr w:rsidR="003D095C" w:rsidRPr="003D095C" w:rsidT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II.2.12) Информация относно електронни каталози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Офертите трябва да бъдат представени под формата на електронни каталози или да включват електронен каталог: НЕ </w:t>
                  </w:r>
                </w:p>
              </w:tc>
            </w:tr>
            <w:tr w:rsidR="003D095C" w:rsidRPr="003D095C" w:rsidT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II.2.13) Информация относно средства от Европейския съюз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Обществената поръчка е във връзка с проект и/или програма, финансиран/а със средства от Европейския съюз: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"/>
                  </w:tblGrid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D095C" w:rsidRPr="003D095C" w:rsidT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II.2.14) Допълнителна информация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: </w:t>
                  </w: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D095C" w:rsidRPr="003D095C" w:rsidRDefault="003D095C" w:rsidP="003D09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 Раздел III: Правна, икономическа, финансова и техническа информация </w:t>
      </w:r>
    </w:p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III.1) Условия за участие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III.1.1) Годност за упражняване на професионалната дейност, включително изисквания във връзка с вписването в професионални или търговски регистри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Списък и кратко описание на условията: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Възложителя няма изисквания по отношение на годност за упражняване на професионална дейност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III.1.2) Икономическо и финансово състояние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Критерии за подбор, както е указано в документацията за обществената поръчка: НЕ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Списък и кратко описание на критериите за подбор: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proofErr w:type="spellStart"/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Въэложителят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не поставя изискване за финансово състояние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Изисквано минимално/ни ниво/а: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III.1.3) Технически и професионални възможности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Критерии за подбор, както е указано в документацията за обществената поръчка: НЕ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Списък и кратко описание на критериите за подбор: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Изпълнителят следва да разполага със сервизна база на 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отстояние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максимум 45км.от автомобилния парк на ТП ДЛС Ропотамо, намиращ се в местността "Аркутино", община Созопол, както и с трудов ресурс за изпълнение на услугата и минимум 1 брой автомобил " Пътна помощ". Изпълнителят следва да е изпълнил през последните 3 години услуги с еднакъв или сходен характер с предмета на настоящата процедура на стойност минимум 25%от прогнозната стойност на обществената поръчка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Изисквано минимално/ни ниво/а: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III.1.5) Информация относно запазени поръчки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Поръчката е запазена за защитени предприятия и икономически оператори, насочени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към социална и професионална интеграция на лица с увреждания или лица в неравностойно положение: НЕ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Изпълнението на поръчката е ограничено в рамките на програми за създаване на защитени работни места: НЕ </w:t>
            </w:r>
          </w:p>
        </w:tc>
      </w:tr>
    </w:tbl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III.2) Условия във връзка с поръчката </w:t>
      </w:r>
      <w:r w:rsidRPr="003D095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2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III.2.1) Информация относно определена професия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(само за поръчки за услуги)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proofErr w:type="spellStart"/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Изпълненито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поръчката е ограничено до определена професия: НЕ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Позоваване на приложимата законова, подзаконова или административна разпоредба: 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III.2.2) Условия за изпълнение на поръчката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: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Съгласно Техническата спецификация, част от документацията за участие, както и Техническото предложение за изпълнение на поръчката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III.2.3) Информация относно персонала, който отговаря за изпълнението на поръчката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Задължение за посочване на имената и професионалните квалификации на персонала, който отговаря за изпълнението на поръчката: НЕ </w:t>
            </w:r>
          </w:p>
        </w:tc>
      </w:tr>
    </w:tbl>
    <w:p w:rsidR="003D095C" w:rsidRPr="003D095C" w:rsidRDefault="003D095C" w:rsidP="003D09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 Раздел IV:Процедура </w:t>
      </w:r>
    </w:p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IV.1) Описание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2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82"/>
                  </w:tblGrid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  <w:t xml:space="preserve">IV.1.1)Вид процедура: </w:t>
                        </w: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77"/>
                        </w:tblGrid>
                        <w:tr w:rsidR="003D095C" w:rsidRPr="003D095C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D095C" w:rsidRPr="003D095C" w:rsidRDefault="003D095C" w:rsidP="003D095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3D095C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Открита процедура</w:t>
                              </w:r>
                            </w:p>
                          </w:tc>
                        </w:tr>
                      </w:tbl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</w:pPr>
                      </w:p>
                    </w:tc>
                  </w:tr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Ускорена процедура: НЕ</w:t>
                        </w: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br/>
                          <w:t xml:space="preserve">Обосновка за избор на ускорена процедура: </w:t>
                        </w:r>
                      </w:p>
                    </w:tc>
                  </w:tr>
                </w:tbl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IV.1.3) Информация относно рамково 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споразмение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или динамична система за покупки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Тази обществена поръчка обхваща сключването на рамково споразумение: НЕ</w:t>
                  </w:r>
                </w:p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   Предвиден максимален брой участници в рамковото споразумение: 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  В случай на рамкови споразумения - обосноваване на срока, чиято продължителност надвишава четири години: 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Тази обществена поръчка обхваща създаването на динамична система за покупки: НЕ</w:t>
                  </w:r>
                </w:p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Динамичната система за покупки може да бъде използвана от допълнителни купувачи: НЕ</w:t>
                  </w: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IV.1.4) Информация относно намаляване на броя на решенията или офертите по време на договарянето или на диалога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Прилагане на поетапна процедура за постепенно намаляване на броя на обсъжданите решения или на договаряните оферти: НЕ 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IV.1.5) Информация относно договаряне </w:t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(само за състезателни процедури с договаряне)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Възлагащият орган си запазва правото да възложи поръчката въз основа на първоначалните оферти, без да провежда преговори: НЕ 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IV.1.6) Информация относно електронния търг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Ще се използва електронен търг: НЕ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Допълнителна информация относно електронния търг: 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IV.1.8) Информация относно Споразумението за държавни поръчки (GPA)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16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Обществената поръчка попада в обхвата на Споразумението за държавни поръчки: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"/>
                  </w:tblGrid>
                  <w:tr w:rsidR="003D095C" w:rsidRPr="003D095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095C" w:rsidRPr="003D095C" w:rsidRDefault="003D095C" w:rsidP="003D09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3D095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IV.2) Административна информация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IV.2.1) Предишна публикация относно тази процедура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Номер на обявлението в ОВ на ЕС: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(Едно от следните: Обявление за предварителна информация; Обявление на профила на купувача)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Номер на обявлението в РОП: 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IV.2.2) Срок за получаване на оферти или на заявления за участие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Дата: 02/01/2019 </w:t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Местно време: 17:00 </w:t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чч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:мм)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IV.2.3) Прогнозна дата на изпращане на покани за търг или за участие на избраните кандидати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4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Дата:    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IV.2.4) Езици, на които могат да бъдат подадени офертите или заявленията за участие: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BG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IV.2.6) Минимален срок, през който 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оферентът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е обвързан от офертата </w:t>
            </w:r>
          </w:p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Офертата трябва да бъде валидна до: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или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Продължителност в месеци: 3</w:t>
            </w:r>
          </w:p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(от датата, която е посочена за дата на получаване на офертата)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IV.2.7) Условия за отваряне на офертите </w:t>
            </w:r>
          </w:p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Дата: 03/01/2019 </w:t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  Местно време: 10:00 </w:t>
            </w: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чч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:мм)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Място: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заседателна зала в административната сграда на ТП ДЛС Ропотамо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Информация относно упълномощените лица и процедурата на отваряне: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Отварянето на офертите е публично и на него могат да присъстват участниците в процедурата или техни упълномощени представители, както и представители на средствата за масово осведомяване и други лица.</w:t>
            </w:r>
          </w:p>
        </w:tc>
      </w:tr>
    </w:tbl>
    <w:p w:rsidR="003D095C" w:rsidRPr="003D095C" w:rsidRDefault="003D095C" w:rsidP="003D09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 Раздел VI: Допълнителна информация</w:t>
      </w:r>
    </w:p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VI.1) Информация относно периодичното възлагане 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1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Това 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представялява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периодично повтаряща се поръчка: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9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</w:t>
                  </w: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br/>
              <w:t>Прогнозни срокове за публикуването на следващи обявления: 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2020год. </w:t>
            </w:r>
          </w:p>
        </w:tc>
      </w:tr>
    </w:tbl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VI.2) Информация относно електронното възлагане 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9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Ще се прилага електронно поръчване: НЕ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Ще се използва електронно фактуриране: НЕ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Ще се приема електронно заплащане: НЕ </w:t>
            </w:r>
          </w:p>
        </w:tc>
      </w:tr>
    </w:tbl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VI.3) Допълнителна информация </w:t>
      </w:r>
      <w:r w:rsidRPr="003D095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2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VI.4) Процедури по обжалване 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VI.4.1) Орган, който отговаря за процедурите по обжалване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48"/>
              <w:gridCol w:w="2609"/>
              <w:gridCol w:w="2877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Официално наименование: Комисия за защита на конкуренцията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адрес: бул. Витоша № 18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Град: София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код: 1000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Държава: България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Електронна поща: cpcadmin@cpc.bg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Телефон: +359 29884070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Интернет адрес: </w:t>
                  </w:r>
                  <w:r w:rsidRPr="003D09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(URL)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hyperlink r:id="rId11" w:tgtFrame="_blank" w:history="1">
                    <w:r w:rsidRPr="003D095C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bg-BG"/>
                      </w:rPr>
                      <w:t>http://www.cpc.bg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Факс: +359 29807315</w:t>
                  </w: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VI.4.2) Орган, който отговаря за процедурите по медиация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6"/>
              <w:gridCol w:w="1734"/>
              <w:gridCol w:w="1042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Официално наименование: 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Пощенски адрес: 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Град: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Пощенски код: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Държава: 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Електронна поща: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Телефон: 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Интернет адрес: </w:t>
                  </w:r>
                  <w:r w:rsidRPr="003D09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(URL)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Факс: </w:t>
                  </w: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VI.4.3) Подаване на жалби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Точна информация относно краен срок/крайни срокове за подаване на жалби: 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Съгласно указаното в ЗОП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VI.4.4) Служба, от която може да бъде получена информация относно подаването на жалби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48"/>
              <w:gridCol w:w="2609"/>
              <w:gridCol w:w="2877"/>
            </w:tblGrid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Официално наименование: Комисия за защита на конкуренцията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адрес: бул. Витоша 18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Град: София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код: 1000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Държава: България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Електронна поща: cpcadmin@cpc.bg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Телефон: +359 29884070</w:t>
                  </w:r>
                </w:p>
              </w:tc>
            </w:tr>
            <w:tr w:rsidR="003D095C" w:rsidRPr="003D095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Интернет адрес: </w:t>
                  </w:r>
                  <w:r w:rsidRPr="003D095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(URL)</w:t>
                  </w: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hyperlink r:id="rId12" w:tgtFrame="_blank" w:history="1">
                    <w:r w:rsidRPr="003D095C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bg-BG"/>
                      </w:rPr>
                      <w:t>http://www.cpc.bg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95C" w:rsidRPr="003D095C" w:rsidRDefault="003D095C" w:rsidP="003D0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0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Факс: +359 29807315</w:t>
                  </w:r>
                </w:p>
              </w:tc>
            </w:tr>
          </w:tbl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D095C" w:rsidRPr="003D095C" w:rsidRDefault="003D095C" w:rsidP="003D0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t>VI.5) Дата на изпращане на настоящото обявление: 06/11/2018 </w:t>
      </w:r>
      <w:r w:rsidRPr="003D095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</w:t>
      </w:r>
      <w:proofErr w:type="spellStart"/>
      <w:r w:rsidRPr="003D095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дд</w:t>
      </w:r>
      <w:proofErr w:type="spellEnd"/>
      <w:r w:rsidRPr="003D095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/мм/</w:t>
      </w:r>
      <w:proofErr w:type="spellStart"/>
      <w:r w:rsidRPr="003D095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гггг</w:t>
      </w:r>
      <w:proofErr w:type="spellEnd"/>
      <w:r w:rsidRPr="003D095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)</w:t>
      </w:r>
    </w:p>
    <w:p w:rsidR="003D095C" w:rsidRPr="003D095C" w:rsidRDefault="003D095C" w:rsidP="003D09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Възлагащият орган/възложителят носи отговорност за гарантиране на спазване на законодателството на Европейския съюз и на всички приложими закони</w:t>
      </w:r>
    </w:p>
    <w:p w:rsidR="003D095C" w:rsidRPr="003D095C" w:rsidRDefault="003D095C" w:rsidP="003D09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095C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6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"/>
        <w:gridCol w:w="8927"/>
      </w:tblGrid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повторете, колкото пъти е необходимо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 приложимите случаи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повторете, колкото пъти е необходимо, ако това обявление е само за предварителна информация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ако тази информация е известна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информация, ако обявлението е покана за участие в състезателна процедура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доколкото информацията е вече известна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задължителна информация, която не се публикува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информация по избор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само ако обявлението е за предварителна информация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само ако обявлението е обявление за възлагане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само ако обявлението се отнася до квалификационна система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тук или в поканата за потвърждаване на интерес, ако обявлението е покана за участие в състезателна процедура или има за цел намаляване на срока за получаване на оферти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тук или в поканата за потвърждаване на оферти или за договаряне, ако обявлението е покана за участие в състезателна процедура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ако това е за предварителна информация, използвано като покана за </w:t>
            </w:r>
            <w:proofErr w:type="spellStart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участите</w:t>
            </w:r>
            <w:proofErr w:type="spellEnd"/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в състезателна процедура - моля, представете тази информация, ако тя вече е известна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тук или, ако е приложимо, в поканата за подаване на оферти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задължителна информация, ако това е обявление за възлагане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само ако обявлението не се отнася до квалификационна система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ако обявлението има за цел намаляване на срока за получаване на оферти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може да бъде присъдена значимост вместо тежест</w:t>
            </w:r>
          </w:p>
        </w:tc>
      </w:tr>
      <w:tr w:rsidR="003D095C" w:rsidRPr="003D095C" w:rsidTr="003D09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3D095C" w:rsidRPr="003D095C" w:rsidRDefault="003D095C" w:rsidP="003D0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09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може да бъде присъдена значимост вместо тежест; ако цената е единственият критерий за въз</w:t>
            </w:r>
          </w:p>
        </w:tc>
      </w:tr>
    </w:tbl>
    <w:p w:rsidR="00651B41" w:rsidRDefault="00651B41">
      <w:bookmarkStart w:id="0" w:name="_GoBack"/>
      <w:bookmarkEnd w:id="0"/>
    </w:p>
    <w:sectPr w:rsidR="00651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95C"/>
    <w:rsid w:val="003D095C"/>
    <w:rsid w:val="0065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D09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D09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4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5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8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1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0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6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82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2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2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7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5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1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54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64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18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9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0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85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0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4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0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dp-sliven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imap.ted.europa.eu" TargetMode="External"/><Relationship Id="rId12" Type="http://schemas.openxmlformats.org/officeDocument/2006/relationships/hyperlink" Target="http://www.cpc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cpc.bg" TargetMode="External"/><Relationship Id="rId5" Type="http://schemas.openxmlformats.org/officeDocument/2006/relationships/hyperlink" Target="http://www.aop.bg/fckedit2/user/File/bg/practika/e_sender_e.pdf" TargetMode="External"/><Relationship Id="rId10" Type="http://schemas.openxmlformats.org/officeDocument/2006/relationships/hyperlink" Target="http://www.uidp-sliven.com/procedures/25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idp-sliven.com/procedures/251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2113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MARIA TOMOVA</cp:lastModifiedBy>
  <cp:revision>1</cp:revision>
  <dcterms:created xsi:type="dcterms:W3CDTF">2018-11-09T12:12:00Z</dcterms:created>
  <dcterms:modified xsi:type="dcterms:W3CDTF">2018-11-09T12:13:00Z</dcterms:modified>
</cp:coreProperties>
</file>