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908" w:rsidRPr="00DE6908" w:rsidRDefault="00DE6908" w:rsidP="00DE69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  <w:r w:rsidRPr="00DE6908">
        <w:rPr>
          <w:rFonts w:ascii="Times New Roman" w:eastAsia="Times New Roman" w:hAnsi="Times New Roman" w:cs="Times New Roman"/>
          <w:sz w:val="27"/>
          <w:szCs w:val="27"/>
          <w:lang w:eastAsia="bg-BG"/>
        </w:rPr>
        <w:t>02716-2019-0103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DE6908" w:rsidRPr="00DE6908" w:rsidTr="00DE6908">
        <w:trPr>
          <w:tblCellSpacing w:w="22" w:type="dxa"/>
        </w:trPr>
        <w:tc>
          <w:tcPr>
            <w:tcW w:w="9072" w:type="dxa"/>
            <w:gridSpan w:val="3"/>
            <w:vAlign w:val="center"/>
            <w:hideMark/>
          </w:tcPr>
          <w:p w:rsidR="00DE6908" w:rsidRPr="00DE6908" w:rsidRDefault="00DE6908" w:rsidP="00DE6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E6908" w:rsidRPr="00DE6908" w:rsidTr="00DE6908">
        <w:trPr>
          <w:tblCellSpacing w:w="22" w:type="dxa"/>
        </w:trPr>
        <w:tc>
          <w:tcPr>
            <w:tcW w:w="9072" w:type="dxa"/>
            <w:gridSpan w:val="3"/>
            <w:shd w:val="clear" w:color="auto" w:fill="000000"/>
            <w:vAlign w:val="center"/>
            <w:hideMark/>
          </w:tcPr>
          <w:p w:rsidR="00DE6908" w:rsidRPr="00DE6908" w:rsidRDefault="00DE6908" w:rsidP="00DE6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E690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C926116" wp14:editId="06A342C4">
                  <wp:extent cx="9525" cy="9525"/>
                  <wp:effectExtent l="0" t="0" r="0" b="0"/>
                  <wp:docPr id="1" name="Картина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6908" w:rsidRPr="00DE6908" w:rsidTr="00DE6908">
        <w:trPr>
          <w:tblCellSpacing w:w="22" w:type="dxa"/>
        </w:trPr>
        <w:tc>
          <w:tcPr>
            <w:tcW w:w="150" w:type="dxa"/>
            <w:noWrap/>
            <w:hideMark/>
          </w:tcPr>
          <w:p w:rsidR="00DE6908" w:rsidRPr="00DE6908" w:rsidRDefault="00DE6908" w:rsidP="00DE6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828" w:type="dxa"/>
            <w:hideMark/>
          </w:tcPr>
          <w:p w:rsidR="00DE6908" w:rsidRPr="00DE6908" w:rsidRDefault="00DE6908" w:rsidP="00DE6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" w:type="dxa"/>
            <w:vAlign w:val="center"/>
            <w:hideMark/>
          </w:tcPr>
          <w:p w:rsidR="00DE6908" w:rsidRPr="00DE6908" w:rsidRDefault="00DE6908" w:rsidP="00DE6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E6908" w:rsidRPr="00DE6908" w:rsidTr="00DE6908">
        <w:trPr>
          <w:tblCellSpacing w:w="22" w:type="dxa"/>
        </w:trPr>
        <w:tc>
          <w:tcPr>
            <w:tcW w:w="9072" w:type="dxa"/>
            <w:gridSpan w:val="3"/>
            <w:shd w:val="clear" w:color="auto" w:fill="000000"/>
            <w:vAlign w:val="center"/>
            <w:hideMark/>
          </w:tcPr>
          <w:p w:rsidR="00DE6908" w:rsidRPr="00DE6908" w:rsidRDefault="00DE6908" w:rsidP="00DE6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E690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0450E67" wp14:editId="34465DE9">
                  <wp:extent cx="9525" cy="9525"/>
                  <wp:effectExtent l="0" t="0" r="0" b="0"/>
                  <wp:docPr id="2" name="Картина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6908" w:rsidRPr="00DE6908" w:rsidTr="00DE6908">
        <w:trPr>
          <w:tblCellSpacing w:w="22" w:type="dxa"/>
        </w:trPr>
        <w:tc>
          <w:tcPr>
            <w:tcW w:w="9072" w:type="dxa"/>
            <w:gridSpan w:val="3"/>
            <w:vAlign w:val="center"/>
            <w:hideMark/>
          </w:tcPr>
          <w:p w:rsidR="00DE6908" w:rsidRPr="00DE6908" w:rsidRDefault="00DE6908" w:rsidP="00DE69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E6908" w:rsidRPr="00DE6908" w:rsidTr="00DE6908">
        <w:trPr>
          <w:tblCellSpacing w:w="22" w:type="dxa"/>
        </w:trPr>
        <w:tc>
          <w:tcPr>
            <w:tcW w:w="9072" w:type="dxa"/>
            <w:gridSpan w:val="3"/>
            <w:vAlign w:val="center"/>
            <w:hideMark/>
          </w:tcPr>
          <w:p w:rsidR="00DE6908" w:rsidRPr="00DE6908" w:rsidRDefault="00DE6908" w:rsidP="00DE6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E6908" w:rsidRPr="00DE6908" w:rsidTr="00DE6908">
        <w:trPr>
          <w:tblCellSpacing w:w="22" w:type="dxa"/>
        </w:trPr>
        <w:tc>
          <w:tcPr>
            <w:tcW w:w="9072" w:type="dxa"/>
            <w:gridSpan w:val="3"/>
            <w:shd w:val="clear" w:color="auto" w:fill="000000"/>
            <w:vAlign w:val="center"/>
            <w:hideMark/>
          </w:tcPr>
          <w:p w:rsidR="00DE6908" w:rsidRPr="00DE6908" w:rsidRDefault="00DE6908" w:rsidP="00DE6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E690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A8D7AFB" wp14:editId="70B39FA9">
                  <wp:extent cx="9525" cy="9525"/>
                  <wp:effectExtent l="0" t="0" r="0" b="0"/>
                  <wp:docPr id="3" name="Картина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6908" w:rsidRPr="00DE6908" w:rsidTr="00DE6908">
        <w:trPr>
          <w:tblCellSpacing w:w="22" w:type="dxa"/>
        </w:trPr>
        <w:tc>
          <w:tcPr>
            <w:tcW w:w="150" w:type="dxa"/>
            <w:noWrap/>
            <w:hideMark/>
          </w:tcPr>
          <w:p w:rsidR="00DE6908" w:rsidRPr="00DE6908" w:rsidRDefault="00DE6908" w:rsidP="00DE6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828" w:type="dxa"/>
            <w:hideMark/>
          </w:tcPr>
          <w:p w:rsidR="00DE6908" w:rsidRPr="00DE6908" w:rsidRDefault="00DE6908" w:rsidP="00DE6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" w:type="dxa"/>
            <w:vAlign w:val="center"/>
            <w:hideMark/>
          </w:tcPr>
          <w:p w:rsidR="00DE6908" w:rsidRPr="00DE6908" w:rsidRDefault="00DE6908" w:rsidP="00DE6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E6908" w:rsidRPr="00DE6908" w:rsidTr="00DE6908">
        <w:trPr>
          <w:tblCellSpacing w:w="22" w:type="dxa"/>
        </w:trPr>
        <w:tc>
          <w:tcPr>
            <w:tcW w:w="9072" w:type="dxa"/>
            <w:gridSpan w:val="3"/>
            <w:shd w:val="clear" w:color="auto" w:fill="000000"/>
            <w:vAlign w:val="center"/>
            <w:hideMark/>
          </w:tcPr>
          <w:p w:rsidR="00DE6908" w:rsidRPr="00DE6908" w:rsidRDefault="00DE6908" w:rsidP="00DE6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E690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601043E" wp14:editId="600C7D16">
                  <wp:extent cx="9525" cy="9525"/>
                  <wp:effectExtent l="0" t="0" r="0" b="0"/>
                  <wp:docPr id="4" name="Картина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6908" w:rsidRPr="00DE6908" w:rsidRDefault="00DE6908" w:rsidP="00DE69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bookmarkEnd w:id="0"/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BG-Бургас: </w:t>
      </w:r>
    </w:p>
    <w:p w:rsidR="00DE6908" w:rsidRPr="00DE6908" w:rsidRDefault="00DE6908" w:rsidP="00DE69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 за откриване на процедура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Професионална област, в която попада предметът на обществената поръчка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34. Археология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номер РД 10-085 от дата 15.07.2019 г. 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" w:name="I."/>
      <w:bookmarkEnd w:id="1"/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І: Възложител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Публичен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I.1) </w:t>
      </w: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 и адрес</w:t>
      </w: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Национален идентификационен </w:t>
      </w:r>
      <w:proofErr w:type="spellStart"/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No</w:t>
      </w:r>
      <w:proofErr w:type="spellEnd"/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(ЕИК): 2016176540222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BG341, Териториално поделение Държавно ловно стопанство Ропотамо, ж.к. Изгрев, </w:t>
      </w:r>
      <w:proofErr w:type="spellStart"/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</w:t>
      </w:r>
      <w:proofErr w:type="spellEnd"/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.сграда № 170, п.к.9, За: Мария Томова-юрисконсулт, България 8008, Бургас, Тел.: 056 521006, </w:t>
      </w:r>
      <w:proofErr w:type="spellStart"/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7" w:history="1">
        <w:r w:rsidRPr="00DE69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dlsropotamo@uidp-sliven.com</w:t>
        </w:r>
      </w:hyperlink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056 521006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Основен адрес (URL): </w:t>
      </w:r>
      <w:hyperlink r:id="rId8" w:history="1">
        <w:r w:rsidRPr="00DE69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www.uidp-sliven.com</w:t>
        </w:r>
      </w:hyperlink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 (URL): </w:t>
      </w:r>
      <w:hyperlink r:id="rId9" w:history="1">
        <w:r w:rsidRPr="00DE69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http://www.uidp-sliven.com/procedures/3284</w:t>
        </w:r>
      </w:hyperlink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I.2) </w:t>
      </w: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възложителя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Публичноправна</w:t>
      </w:r>
      <w:proofErr w:type="spellEnd"/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организация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I.3) </w:t>
      </w: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Основна дейност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Друг: лов, развъждане на дивеч и свързаните с тях услуги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2" w:name="II."/>
      <w:bookmarkEnd w:id="2"/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ІI: Откриване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Откривам процедура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възлагане на обществена поръчка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в областите отбрана и сигурност: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ІI.1) </w:t>
      </w: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процедурата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Открита процедура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3" w:name="III."/>
      <w:bookmarkEnd w:id="3"/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IІI: Правно основание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73, ал. 1 от ЗОП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4" w:name="IV."/>
      <w:bookmarkEnd w:id="4"/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IV: Поръчка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IV.1) </w:t>
      </w: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Доставка на нетни количества активна електрическа енергия(високо/средно/ниско напрежение) и избор на координатор на стандартна балансираща група за срок от 12 месеца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IV.2) </w:t>
      </w: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Обект на поръчката</w:t>
      </w: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Доставки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ІV.3) </w:t>
      </w: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 на предмета на поръчката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Доставка на нетни количества активна електрическа енергия(високо/средно/ниско напрежение) и избор на координатор на стандартна балансираща група за срок от 12 месеца за нуждите на обектите на ТП"ДЛС Ропотамо"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ІV.4) </w:t>
      </w: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Обществената поръчка съдържа изисквания, свързани с опазване на околната среда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IV.5) </w:t>
      </w: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относно средства от Европейския съюз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Обществената поръчка е във връзка с проект и/или програма, финансиран/а със средства от </w:t>
      </w:r>
      <w:proofErr w:type="spellStart"/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ервопейските</w:t>
      </w:r>
      <w:proofErr w:type="spellEnd"/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фондове и програми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IV.6) </w:t>
      </w: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Разделяне на обособени позиции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Настоящата поръчка е разделена на обособени позиции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 за невъзможността за разделяне на поръчката на обособени позиции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В предметния обхват на настоящата обществена поръчка не се включват обособени позиции. Предмета на поръчката попада в една група доставки съгласно Общия терминологичен речник (CPV) и не включва разнородни дейности, поради което не е целесъобразно същата да бъде разделяна на обособени позиции.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IV.7) </w:t>
      </w: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Прогнозна стойност на поръчката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Стойност, без да се включва ДДС: 25000 BGN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IV.8) </w:t>
      </w: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Предметът на поръчката се възлага с няколко отделни процедури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5" w:name="V."/>
      <w:bookmarkEnd w:id="5"/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V: Мотиви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V.1) </w:t>
      </w: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 за избора на процедура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избраната процедура се постига реализиране на целите и принципите на ЗОП, а именно: осигуряване на ефективност при разходване на средствата, публичност, прозрачност, свободна и лоялна конкуренция, </w:t>
      </w:r>
      <w:proofErr w:type="spellStart"/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равнопоставеност</w:t>
      </w:r>
      <w:proofErr w:type="spellEnd"/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, недопускане на дискриминация. Възложителят обявява настоящата процедура за възлагане на обществена поръчка на основание чл.73, ал.1 от ЗОП, във връзка с чл.18, ал.1, т.1 и чл.20, ал.1, т1"б" от Закона за обществените поръчки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V.3) </w:t>
      </w: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Настоящата процедура е свързана с предходна процедура за възлагане на обществена поръчка или конкурс за проект, която е</w:t>
      </w: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Публикувано в регистъра на обществените поръчки под уникален №: --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6" w:name="VI."/>
      <w:bookmarkEnd w:id="6"/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VI: Одобрявам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обявлението за оповестяване откриването на процедура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документацията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7" w:name="VII."/>
      <w:bookmarkEnd w:id="7"/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VII: Допълнителна информация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VII.2) </w:t>
      </w: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Орган, който отговаря за процедурите по обжалване</w:t>
      </w: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Комисия за защита на конкуренцията, бул. Витоша № 18, Република България 1000, София, Тел.: 02 9884070, </w:t>
      </w:r>
      <w:proofErr w:type="spellStart"/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10" w:history="1">
        <w:r w:rsidRPr="00DE69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cpcadmin@cpc.bg</w:t>
        </w:r>
      </w:hyperlink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9807315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URL: </w:t>
      </w:r>
      <w:hyperlink r:id="rId11" w:history="1">
        <w:r w:rsidRPr="00DE69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http://www.cpc.bg</w:t>
        </w:r>
      </w:hyperlink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VII.3) </w:t>
      </w: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Подаване на жалби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Точна информация относно краен срок/крайни срокове за подаване на жалби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разпоредбите на ЗОП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VII.4) </w:t>
      </w: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Дата на изпращане на настоящото решение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15.07.2019 г. 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8" w:name="VIII."/>
      <w:bookmarkEnd w:id="8"/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VIII: Възложител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VIII.1) </w:t>
      </w: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Трите имена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Борислав Христов Цвятков</w:t>
      </w:r>
    </w:p>
    <w:p w:rsidR="00DE6908" w:rsidRPr="00DE6908" w:rsidRDefault="00DE6908" w:rsidP="00DE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VIII.2) </w:t>
      </w:r>
      <w:r w:rsidRPr="00DE690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Длъжност</w:t>
      </w:r>
    </w:p>
    <w:p w:rsidR="00DE6908" w:rsidRPr="00DE6908" w:rsidRDefault="00DE6908" w:rsidP="00DE6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6908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</w:t>
      </w:r>
    </w:p>
    <w:p w:rsidR="00923B41" w:rsidRDefault="00923B41"/>
    <w:sectPr w:rsidR="0092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8A764D"/>
    <w:multiLevelType w:val="multilevel"/>
    <w:tmpl w:val="92B0C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908"/>
    <w:rsid w:val="00923B41"/>
    <w:rsid w:val="00DE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6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E69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6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E69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8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2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8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72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37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1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711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842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3202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24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3565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235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094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005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292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624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6084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63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1696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902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3392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218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8838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75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8284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320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637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893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2091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960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490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0039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20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7804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248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532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51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140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5576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212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8452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854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624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8557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098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3907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14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398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1030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788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1024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9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444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833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940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313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496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8443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85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6288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5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7579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6309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615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136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03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9236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846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1446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181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922015&amp;newver=2&amp;PHPSESSID=4dea52e06cb5d9cc5530ceabf65ec526&amp;header=&amp;header=prin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dlsropotamo@uidp-sliven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922015&amp;newver=2&amp;PHPSESSID=4dea52e06cb5d9cc5530ceabf65ec526&amp;header=&amp;header=prin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pcadmin@cpc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922015&amp;newver=2&amp;PHPSESSID=4dea52e06cb5d9cc5530ceabf65ec526&amp;header=&amp;header=prin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TOMOVA</dc:creator>
  <cp:lastModifiedBy>MARIA TOMOVA</cp:lastModifiedBy>
  <cp:revision>1</cp:revision>
  <dcterms:created xsi:type="dcterms:W3CDTF">2019-07-17T10:54:00Z</dcterms:created>
  <dcterms:modified xsi:type="dcterms:W3CDTF">2019-07-17T10:55:00Z</dcterms:modified>
</cp:coreProperties>
</file>