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6250A3" w:rsidP="00C83977">
      <w:r>
        <w:t>Утвърдил,</w:t>
      </w:r>
      <w:r w:rsidR="00855CF2">
        <w:t>заличено, чл.2 ЗЗЛД</w:t>
      </w:r>
    </w:p>
    <w:p w:rsidR="006250A3" w:rsidRDefault="006250A3" w:rsidP="00C83977">
      <w:r>
        <w:t>инж. Б. Цвятков-директор</w:t>
      </w:r>
    </w:p>
    <w:p w:rsidR="00980A4F" w:rsidRDefault="00980A4F" w:rsidP="00C83977"/>
    <w:p w:rsidR="00313DAE" w:rsidRDefault="00313DAE" w:rsidP="00313DAE">
      <w:pPr>
        <w:ind w:firstLine="708"/>
        <w:jc w:val="both"/>
      </w:pPr>
    </w:p>
    <w:p w:rsidR="00313DAE" w:rsidRDefault="00313DAE" w:rsidP="00313DAE">
      <w:pPr>
        <w:ind w:firstLine="708"/>
        <w:jc w:val="both"/>
      </w:pPr>
    </w:p>
    <w:p w:rsidR="00766FEA" w:rsidRPr="00766FEA" w:rsidRDefault="00766FEA" w:rsidP="00766FEA">
      <w:pPr>
        <w:jc w:val="center"/>
        <w:rPr>
          <w:b/>
          <w:sz w:val="36"/>
          <w:szCs w:val="36"/>
        </w:rPr>
      </w:pPr>
      <w:r w:rsidRPr="00766FEA">
        <w:rPr>
          <w:b/>
          <w:sz w:val="36"/>
          <w:szCs w:val="36"/>
        </w:rPr>
        <w:t>ТЕХНИЧЕСКА СПЕЦИФИКАЦИЯ</w:t>
      </w:r>
    </w:p>
    <w:p w:rsidR="00766FEA" w:rsidRDefault="00766FEA" w:rsidP="00766FEA">
      <w:pPr>
        <w:tabs>
          <w:tab w:val="left" w:pos="0"/>
          <w:tab w:val="left" w:pos="5100"/>
        </w:tabs>
        <w:jc w:val="both"/>
        <w:rPr>
          <w:b/>
          <w:lang w:val="ru-RU"/>
        </w:rPr>
      </w:pPr>
    </w:p>
    <w:p w:rsidR="00766FEA" w:rsidRDefault="00766FEA" w:rsidP="00766FEA">
      <w:pPr>
        <w:tabs>
          <w:tab w:val="left" w:pos="0"/>
          <w:tab w:val="left" w:pos="5100"/>
        </w:tabs>
        <w:jc w:val="both"/>
        <w:rPr>
          <w:lang w:val="ru-RU"/>
        </w:rPr>
      </w:pPr>
      <w:proofErr w:type="gramStart"/>
      <w:r>
        <w:rPr>
          <w:b/>
          <w:lang w:val="ru-RU"/>
        </w:rPr>
        <w:t xml:space="preserve">С </w:t>
      </w:r>
      <w:proofErr w:type="spellStart"/>
      <w:r>
        <w:rPr>
          <w:lang w:val="ru-RU"/>
        </w:rPr>
        <w:t>настоящата</w:t>
      </w:r>
      <w:proofErr w:type="spellEnd"/>
      <w:r>
        <w:rPr>
          <w:lang w:val="ru-RU"/>
        </w:rPr>
        <w:t xml:space="preserve"> процедура </w:t>
      </w:r>
      <w:proofErr w:type="spellStart"/>
      <w:r>
        <w:rPr>
          <w:lang w:val="ru-RU"/>
        </w:rPr>
        <w:t>Възложителят</w:t>
      </w:r>
      <w:proofErr w:type="spellEnd"/>
      <w:r>
        <w:rPr>
          <w:lang w:val="ru-RU"/>
        </w:rPr>
        <w:t xml:space="preserve"> </w:t>
      </w:r>
      <w:proofErr w:type="spellStart"/>
      <w:r>
        <w:rPr>
          <w:lang w:val="ru-RU"/>
        </w:rPr>
        <w:t>има</w:t>
      </w:r>
      <w:proofErr w:type="spellEnd"/>
      <w:r>
        <w:rPr>
          <w:lang w:val="ru-RU"/>
        </w:rPr>
        <w:t xml:space="preserve"> за цел да </w:t>
      </w:r>
      <w:proofErr w:type="spellStart"/>
      <w:r>
        <w:rPr>
          <w:lang w:val="ru-RU"/>
        </w:rPr>
        <w:t>избере</w:t>
      </w:r>
      <w:proofErr w:type="spellEnd"/>
      <w:r>
        <w:rPr>
          <w:lang w:val="ru-RU"/>
        </w:rPr>
        <w:t xml:space="preserve"> </w:t>
      </w:r>
      <w:proofErr w:type="spellStart"/>
      <w:r>
        <w:rPr>
          <w:lang w:val="ru-RU"/>
        </w:rPr>
        <w:t>Изпълнител</w:t>
      </w:r>
      <w:proofErr w:type="spellEnd"/>
      <w:r>
        <w:rPr>
          <w:lang w:val="ru-RU"/>
        </w:rPr>
        <w:t xml:space="preserve">, на </w:t>
      </w:r>
      <w:proofErr w:type="spellStart"/>
      <w:r>
        <w:rPr>
          <w:lang w:val="ru-RU"/>
        </w:rPr>
        <w:t>който</w:t>
      </w:r>
      <w:proofErr w:type="spellEnd"/>
      <w:r>
        <w:rPr>
          <w:lang w:val="ru-RU"/>
        </w:rPr>
        <w:t xml:space="preserve"> да се </w:t>
      </w:r>
      <w:proofErr w:type="spellStart"/>
      <w:r>
        <w:rPr>
          <w:lang w:val="ru-RU"/>
        </w:rPr>
        <w:t>възложи</w:t>
      </w:r>
      <w:proofErr w:type="spellEnd"/>
      <w:r>
        <w:rPr>
          <w:lang w:val="ru-RU"/>
        </w:rPr>
        <w:t xml:space="preserve"> </w:t>
      </w:r>
      <w:proofErr w:type="spellStart"/>
      <w:r>
        <w:rPr>
          <w:lang w:val="ru-RU"/>
        </w:rPr>
        <w:t>извършването</w:t>
      </w:r>
      <w:proofErr w:type="spellEnd"/>
      <w:r>
        <w:rPr>
          <w:lang w:val="ru-RU"/>
        </w:rPr>
        <w:t xml:space="preserve"> на </w:t>
      </w:r>
      <w:proofErr w:type="spellStart"/>
      <w:r>
        <w:rPr>
          <w:lang w:val="ru-RU"/>
        </w:rPr>
        <w:t>задължителни</w:t>
      </w:r>
      <w:proofErr w:type="spellEnd"/>
      <w:r>
        <w:rPr>
          <w:lang w:val="ru-RU"/>
        </w:rPr>
        <w:t xml:space="preserve"> </w:t>
      </w:r>
      <w:proofErr w:type="spellStart"/>
      <w:r>
        <w:rPr>
          <w:lang w:val="ru-RU"/>
        </w:rPr>
        <w:t>медицински</w:t>
      </w:r>
      <w:proofErr w:type="spellEnd"/>
      <w:r>
        <w:rPr>
          <w:lang w:val="ru-RU"/>
        </w:rPr>
        <w:t xml:space="preserve"> </w:t>
      </w:r>
      <w:proofErr w:type="spellStart"/>
      <w:r>
        <w:rPr>
          <w:lang w:val="ru-RU"/>
        </w:rPr>
        <w:t>прегледи</w:t>
      </w:r>
      <w:proofErr w:type="spellEnd"/>
      <w:r>
        <w:rPr>
          <w:lang w:val="ru-RU"/>
        </w:rPr>
        <w:t xml:space="preserve"> и </w:t>
      </w:r>
      <w:proofErr w:type="spellStart"/>
      <w:r>
        <w:rPr>
          <w:lang w:val="ru-RU"/>
        </w:rPr>
        <w:t>изследвания</w:t>
      </w:r>
      <w:proofErr w:type="spellEnd"/>
      <w:r>
        <w:rPr>
          <w:lang w:val="ru-RU"/>
        </w:rPr>
        <w:t xml:space="preserve"> на </w:t>
      </w:r>
      <w:proofErr w:type="spellStart"/>
      <w:r>
        <w:rPr>
          <w:lang w:val="ru-RU"/>
        </w:rPr>
        <w:t>служителите</w:t>
      </w:r>
      <w:proofErr w:type="spellEnd"/>
      <w:r>
        <w:rPr>
          <w:lang w:val="ru-RU"/>
        </w:rPr>
        <w:t xml:space="preserve"> в ТП ДЛС  „</w:t>
      </w:r>
      <w:proofErr w:type="spellStart"/>
      <w:r>
        <w:rPr>
          <w:lang w:val="ru-RU"/>
        </w:rPr>
        <w:t>Ропотамо</w:t>
      </w:r>
      <w:proofErr w:type="spellEnd"/>
      <w:r>
        <w:rPr>
          <w:bCs/>
        </w:rPr>
        <w:t>”</w:t>
      </w:r>
      <w:r>
        <w:rPr>
          <w:lang w:val="ru-RU"/>
        </w:rPr>
        <w:t xml:space="preserve">, </w:t>
      </w:r>
      <w:proofErr w:type="spellStart"/>
      <w:r>
        <w:rPr>
          <w:lang w:val="ru-RU"/>
        </w:rPr>
        <w:t>предвидени</w:t>
      </w:r>
      <w:proofErr w:type="spellEnd"/>
      <w:r>
        <w:rPr>
          <w:lang w:val="ru-RU"/>
        </w:rPr>
        <w:t xml:space="preserve"> в </w:t>
      </w:r>
      <w:proofErr w:type="spellStart"/>
      <w:r>
        <w:rPr>
          <w:b/>
          <w:i/>
          <w:lang w:val="ru-RU"/>
        </w:rPr>
        <w:t>Наредба</w:t>
      </w:r>
      <w:proofErr w:type="spellEnd"/>
      <w:r>
        <w:rPr>
          <w:b/>
          <w:i/>
          <w:lang w:val="ru-RU"/>
        </w:rPr>
        <w:t xml:space="preserve"> № 3 / 28.02.1987 г. за </w:t>
      </w:r>
      <w:proofErr w:type="spellStart"/>
      <w:r>
        <w:rPr>
          <w:b/>
          <w:i/>
          <w:lang w:val="ru-RU"/>
        </w:rPr>
        <w:t>задължителните</w:t>
      </w:r>
      <w:proofErr w:type="spellEnd"/>
      <w:r>
        <w:rPr>
          <w:b/>
          <w:i/>
          <w:lang w:val="ru-RU"/>
        </w:rPr>
        <w:t xml:space="preserve"> </w:t>
      </w:r>
      <w:proofErr w:type="spellStart"/>
      <w:r>
        <w:rPr>
          <w:b/>
          <w:i/>
          <w:lang w:val="ru-RU"/>
        </w:rPr>
        <w:t>предварителни</w:t>
      </w:r>
      <w:proofErr w:type="spellEnd"/>
      <w:r>
        <w:rPr>
          <w:b/>
          <w:i/>
          <w:lang w:val="ru-RU"/>
        </w:rPr>
        <w:t xml:space="preserve">  и </w:t>
      </w:r>
      <w:proofErr w:type="spellStart"/>
      <w:r>
        <w:rPr>
          <w:b/>
          <w:i/>
          <w:lang w:val="ru-RU"/>
        </w:rPr>
        <w:t>периодични</w:t>
      </w:r>
      <w:proofErr w:type="spellEnd"/>
      <w:r>
        <w:rPr>
          <w:b/>
          <w:i/>
          <w:lang w:val="ru-RU"/>
        </w:rPr>
        <w:t xml:space="preserve"> </w:t>
      </w:r>
      <w:proofErr w:type="spellStart"/>
      <w:r>
        <w:rPr>
          <w:b/>
          <w:i/>
          <w:lang w:val="ru-RU"/>
        </w:rPr>
        <w:t>прегледи</w:t>
      </w:r>
      <w:proofErr w:type="spellEnd"/>
      <w:r>
        <w:rPr>
          <w:b/>
          <w:i/>
          <w:lang w:val="ru-RU"/>
        </w:rPr>
        <w:t xml:space="preserve"> на </w:t>
      </w:r>
      <w:proofErr w:type="spellStart"/>
      <w:r>
        <w:rPr>
          <w:b/>
          <w:i/>
          <w:lang w:val="ru-RU"/>
        </w:rPr>
        <w:t>работниците</w:t>
      </w:r>
      <w:proofErr w:type="spellEnd"/>
      <w:r>
        <w:rPr>
          <w:b/>
          <w:i/>
          <w:lang w:val="ru-RU"/>
        </w:rPr>
        <w:t xml:space="preserve"> </w:t>
      </w:r>
      <w:r>
        <w:rPr>
          <w:b/>
          <w:i/>
        </w:rPr>
        <w:t>и Наредба №3/25.01.2008 г. за условията и реда за осъществяване дейността по трудова медицина”</w:t>
      </w:r>
      <w:r>
        <w:rPr>
          <w:lang w:val="ru-RU"/>
        </w:rPr>
        <w:t>.</w:t>
      </w:r>
      <w:proofErr w:type="gramEnd"/>
    </w:p>
    <w:p w:rsidR="00766FEA" w:rsidRDefault="00766FEA" w:rsidP="00766FEA">
      <w:pPr>
        <w:tabs>
          <w:tab w:val="left" w:pos="0"/>
          <w:tab w:val="left" w:pos="5100"/>
        </w:tabs>
        <w:jc w:val="both"/>
        <w:rPr>
          <w:lang w:val="ru-RU"/>
        </w:rPr>
      </w:pPr>
      <w:proofErr w:type="spellStart"/>
      <w:r>
        <w:rPr>
          <w:lang w:val="ru-RU"/>
        </w:rPr>
        <w:t>Задължителните</w:t>
      </w:r>
      <w:proofErr w:type="spellEnd"/>
      <w:r>
        <w:rPr>
          <w:lang w:val="ru-RU"/>
        </w:rPr>
        <w:t xml:space="preserve"> </w:t>
      </w:r>
      <w:proofErr w:type="spellStart"/>
      <w:r>
        <w:rPr>
          <w:lang w:val="ru-RU"/>
        </w:rPr>
        <w:t>медицински</w:t>
      </w:r>
      <w:proofErr w:type="spellEnd"/>
      <w:r>
        <w:rPr>
          <w:lang w:val="ru-RU"/>
        </w:rPr>
        <w:t xml:space="preserve"> </w:t>
      </w:r>
      <w:proofErr w:type="spellStart"/>
      <w:r>
        <w:rPr>
          <w:lang w:val="ru-RU"/>
        </w:rPr>
        <w:t>прегледи</w:t>
      </w:r>
      <w:proofErr w:type="spellEnd"/>
      <w:r>
        <w:rPr>
          <w:lang w:val="ru-RU"/>
        </w:rPr>
        <w:t xml:space="preserve"> и </w:t>
      </w:r>
      <w:proofErr w:type="spellStart"/>
      <w:r>
        <w:rPr>
          <w:lang w:val="ru-RU"/>
        </w:rPr>
        <w:t>изследвания</w:t>
      </w:r>
      <w:proofErr w:type="spellEnd"/>
      <w:r>
        <w:rPr>
          <w:lang w:val="ru-RU"/>
        </w:rPr>
        <w:t xml:space="preserve"> </w:t>
      </w:r>
      <w:proofErr w:type="spellStart"/>
      <w:r>
        <w:rPr>
          <w:lang w:val="ru-RU"/>
        </w:rPr>
        <w:t>следва</w:t>
      </w:r>
      <w:proofErr w:type="spellEnd"/>
      <w:r>
        <w:rPr>
          <w:lang w:val="ru-RU"/>
        </w:rPr>
        <w:t xml:space="preserve"> да се </w:t>
      </w:r>
      <w:proofErr w:type="spellStart"/>
      <w:r>
        <w:rPr>
          <w:lang w:val="ru-RU"/>
        </w:rPr>
        <w:t>извършат</w:t>
      </w:r>
      <w:proofErr w:type="spellEnd"/>
      <w:r>
        <w:rPr>
          <w:lang w:val="ru-RU"/>
        </w:rPr>
        <w:t xml:space="preserve"> </w:t>
      </w:r>
      <w:r>
        <w:t>за 42 (четиридесет и двама) служители, в т.ч.  33мъже и 9 жени.</w:t>
      </w:r>
    </w:p>
    <w:p w:rsidR="00766FEA" w:rsidRDefault="00766FEA" w:rsidP="00766FEA">
      <w:pPr>
        <w:tabs>
          <w:tab w:val="left" w:pos="0"/>
          <w:tab w:val="left" w:pos="5100"/>
        </w:tabs>
        <w:jc w:val="both"/>
      </w:pPr>
      <w:r>
        <w:t>Медицинските прегледи и изследвания обхващат :</w:t>
      </w:r>
    </w:p>
    <w:p w:rsidR="00766FEA" w:rsidRDefault="00766FEA" w:rsidP="00766FEA">
      <w:pPr>
        <w:pStyle w:val="af8"/>
        <w:spacing w:after="0"/>
        <w:ind w:firstLine="640"/>
        <w:rPr>
          <w:u w:val="single"/>
        </w:rPr>
      </w:pPr>
    </w:p>
    <w:p w:rsidR="00766FEA" w:rsidRDefault="00766FEA" w:rsidP="00766FEA">
      <w:pPr>
        <w:pStyle w:val="af8"/>
        <w:spacing w:after="0"/>
        <w:ind w:firstLine="640"/>
        <w:rPr>
          <w:color w:val="000000"/>
          <w:lang w:eastAsia="ru-RU" w:bidi="ru-RU"/>
        </w:rPr>
      </w:pPr>
      <w:r>
        <w:rPr>
          <w:u w:val="single"/>
        </w:rPr>
        <w:t>А. Профилактични медицински прегледи за жени:</w:t>
      </w:r>
    </w:p>
    <w:p w:rsidR="00766FEA" w:rsidRDefault="00766FEA" w:rsidP="00766FEA">
      <w:pPr>
        <w:pStyle w:val="11"/>
        <w:widowControl w:val="0"/>
        <w:numPr>
          <w:ilvl w:val="0"/>
          <w:numId w:val="13"/>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Профилактичен преглед от терапевт-електрокардиограма, кардиологичен статус, бял дроб, пулс, кръвно налягане.</w:t>
      </w:r>
    </w:p>
    <w:p w:rsidR="00766FEA" w:rsidRDefault="00766FEA" w:rsidP="00766FEA">
      <w:pPr>
        <w:pStyle w:val="11"/>
        <w:widowControl w:val="0"/>
        <w:numPr>
          <w:ilvl w:val="0"/>
          <w:numId w:val="13"/>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 xml:space="preserve">Преглед от офталмолог с изследване на зрителна острота и рефракция за регистриране на болести на окото и придатъците му/изследване с </w:t>
      </w:r>
      <w:proofErr w:type="spellStart"/>
      <w:r>
        <w:rPr>
          <w:color w:val="000000"/>
          <w:sz w:val="24"/>
          <w:szCs w:val="24"/>
          <w:lang w:eastAsia="ru-RU" w:bidi="ru-RU"/>
        </w:rPr>
        <w:t>рефлектометър</w:t>
      </w:r>
      <w:proofErr w:type="spellEnd"/>
      <w:r>
        <w:rPr>
          <w:color w:val="000000"/>
          <w:sz w:val="24"/>
          <w:szCs w:val="24"/>
          <w:lang w:eastAsia="ru-RU" w:bidi="ru-RU"/>
        </w:rPr>
        <w:t>/съгласно чл.9 от Наредба №7 от 15. 08. 2005год.за минималните изисквания за осигуряване на здравословни и безопасни условия на труд при работа с видеодисплеи. При необходимост-издаване на рецепта за очила.</w:t>
      </w:r>
    </w:p>
    <w:p w:rsidR="00766FEA" w:rsidRDefault="00766FEA" w:rsidP="00766FEA">
      <w:pPr>
        <w:pStyle w:val="11"/>
        <w:widowControl w:val="0"/>
        <w:numPr>
          <w:ilvl w:val="0"/>
          <w:numId w:val="13"/>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 xml:space="preserve">Преглед с </w:t>
      </w:r>
      <w:proofErr w:type="spellStart"/>
      <w:r>
        <w:rPr>
          <w:color w:val="000000"/>
          <w:sz w:val="24"/>
          <w:szCs w:val="24"/>
          <w:lang w:eastAsia="ru-RU" w:bidi="ru-RU"/>
        </w:rPr>
        <w:t>ехограф-ултразвукова</w:t>
      </w:r>
      <w:proofErr w:type="spellEnd"/>
      <w:r>
        <w:rPr>
          <w:color w:val="000000"/>
          <w:sz w:val="24"/>
          <w:szCs w:val="24"/>
          <w:lang w:eastAsia="ru-RU" w:bidi="ru-RU"/>
        </w:rPr>
        <w:t xml:space="preserve"> диагностика/</w:t>
      </w:r>
      <w:proofErr w:type="spellStart"/>
      <w:r>
        <w:rPr>
          <w:color w:val="000000"/>
          <w:sz w:val="24"/>
          <w:szCs w:val="24"/>
          <w:lang w:eastAsia="ru-RU" w:bidi="ru-RU"/>
        </w:rPr>
        <w:t>ефография</w:t>
      </w:r>
      <w:proofErr w:type="spellEnd"/>
      <w:r>
        <w:rPr>
          <w:color w:val="000000"/>
          <w:sz w:val="24"/>
          <w:szCs w:val="24"/>
          <w:lang w:eastAsia="ru-RU" w:bidi="ru-RU"/>
        </w:rPr>
        <w:t>/на млечни жлези, щитовидна жлеза и коремни органи;</w:t>
      </w:r>
    </w:p>
    <w:p w:rsidR="00766FEA" w:rsidRPr="006250A3" w:rsidRDefault="00766FEA" w:rsidP="00766FEA">
      <w:pPr>
        <w:pStyle w:val="11"/>
        <w:widowControl w:val="0"/>
        <w:numPr>
          <w:ilvl w:val="0"/>
          <w:numId w:val="13"/>
        </w:numPr>
        <w:shd w:val="clear" w:color="auto" w:fill="auto"/>
        <w:tabs>
          <w:tab w:val="left" w:pos="1140"/>
        </w:tabs>
        <w:suppressAutoHyphens/>
        <w:spacing w:before="0" w:line="240" w:lineRule="auto"/>
        <w:ind w:left="0" w:firstLine="620"/>
        <w:jc w:val="both"/>
        <w:rPr>
          <w:color w:val="000000"/>
          <w:sz w:val="24"/>
          <w:szCs w:val="24"/>
          <w:u w:val="single"/>
        </w:rPr>
      </w:pPr>
      <w:r w:rsidRPr="006250A3">
        <w:rPr>
          <w:color w:val="000000"/>
          <w:sz w:val="24"/>
          <w:szCs w:val="24"/>
        </w:rPr>
        <w:t xml:space="preserve">Клинично-лабораторни изследвания: </w:t>
      </w:r>
      <w:r w:rsidR="006250A3" w:rsidRPr="008D4F74">
        <w:t xml:space="preserve">ПКК, СУЕ, </w:t>
      </w:r>
      <w:proofErr w:type="spellStart"/>
      <w:r w:rsidR="006250A3" w:rsidRPr="008D4F74">
        <w:t>Глюкоза</w:t>
      </w:r>
      <w:proofErr w:type="spellEnd"/>
      <w:r w:rsidR="006250A3" w:rsidRPr="008D4F74">
        <w:t xml:space="preserve">, Пикочна киселина, Общ </w:t>
      </w:r>
      <w:proofErr w:type="spellStart"/>
      <w:r w:rsidR="006250A3" w:rsidRPr="008D4F74">
        <w:t>холестерол+двете</w:t>
      </w:r>
      <w:proofErr w:type="spellEnd"/>
      <w:r w:rsidR="006250A3" w:rsidRPr="008D4F74">
        <w:t xml:space="preserve"> фракции, </w:t>
      </w:r>
      <w:proofErr w:type="spellStart"/>
      <w:r w:rsidR="006250A3">
        <w:t>Триглицериди</w:t>
      </w:r>
      <w:proofErr w:type="spellEnd"/>
      <w:r w:rsidR="006250A3">
        <w:t>; Пакет чернодробна функция-</w:t>
      </w:r>
      <w:r w:rsidR="006250A3" w:rsidRPr="006250A3">
        <w:t xml:space="preserve"> </w:t>
      </w:r>
      <w:r w:rsidR="006250A3">
        <w:t>АСАТ/АЛАТ/ГГК</w:t>
      </w:r>
    </w:p>
    <w:p w:rsidR="006250A3" w:rsidRDefault="006250A3" w:rsidP="006250A3">
      <w:pPr>
        <w:pStyle w:val="11"/>
        <w:widowControl w:val="0"/>
        <w:shd w:val="clear" w:color="auto" w:fill="auto"/>
        <w:tabs>
          <w:tab w:val="left" w:pos="1140"/>
        </w:tabs>
        <w:suppressAutoHyphens/>
        <w:spacing w:before="0" w:line="240" w:lineRule="auto"/>
        <w:ind w:left="620" w:firstLine="0"/>
        <w:jc w:val="both"/>
      </w:pPr>
    </w:p>
    <w:p w:rsidR="006250A3" w:rsidRDefault="006250A3" w:rsidP="006250A3">
      <w:pPr>
        <w:pStyle w:val="11"/>
        <w:widowControl w:val="0"/>
        <w:shd w:val="clear" w:color="auto" w:fill="auto"/>
        <w:tabs>
          <w:tab w:val="left" w:pos="1140"/>
        </w:tabs>
        <w:suppressAutoHyphens/>
        <w:spacing w:before="0" w:line="240" w:lineRule="auto"/>
        <w:ind w:left="620" w:firstLine="0"/>
        <w:jc w:val="both"/>
      </w:pPr>
      <w:r>
        <w:t>Предоставяне на информация на служителите за резултатите от профилактичните прегледи и изследвания.</w:t>
      </w:r>
    </w:p>
    <w:p w:rsidR="006250A3" w:rsidRPr="006250A3" w:rsidRDefault="006250A3" w:rsidP="006250A3">
      <w:pPr>
        <w:pStyle w:val="11"/>
        <w:widowControl w:val="0"/>
        <w:shd w:val="clear" w:color="auto" w:fill="auto"/>
        <w:tabs>
          <w:tab w:val="left" w:pos="1140"/>
        </w:tabs>
        <w:suppressAutoHyphens/>
        <w:spacing w:before="0" w:line="240" w:lineRule="auto"/>
        <w:ind w:left="620" w:firstLine="0"/>
        <w:jc w:val="both"/>
        <w:rPr>
          <w:color w:val="000000"/>
          <w:sz w:val="24"/>
          <w:szCs w:val="24"/>
          <w:u w:val="single"/>
        </w:rPr>
      </w:pPr>
    </w:p>
    <w:p w:rsidR="00766FEA" w:rsidRDefault="00766FEA" w:rsidP="00766FEA">
      <w:pPr>
        <w:pStyle w:val="11"/>
        <w:shd w:val="clear" w:color="auto" w:fill="auto"/>
        <w:spacing w:before="0" w:line="240" w:lineRule="auto"/>
        <w:ind w:firstLine="620"/>
        <w:rPr>
          <w:color w:val="000000"/>
          <w:sz w:val="24"/>
          <w:szCs w:val="24"/>
          <w:lang w:eastAsia="ru-RU" w:bidi="ru-RU"/>
        </w:rPr>
      </w:pPr>
      <w:r>
        <w:rPr>
          <w:color w:val="000000"/>
          <w:sz w:val="24"/>
          <w:szCs w:val="24"/>
          <w:u w:val="single"/>
        </w:rPr>
        <w:t>Б. Профилактични прегледи за мъже:</w:t>
      </w:r>
    </w:p>
    <w:p w:rsidR="006250A3" w:rsidRDefault="006250A3" w:rsidP="006250A3">
      <w:pPr>
        <w:pStyle w:val="11"/>
        <w:widowControl w:val="0"/>
        <w:numPr>
          <w:ilvl w:val="0"/>
          <w:numId w:val="14"/>
        </w:numPr>
        <w:shd w:val="clear" w:color="auto" w:fill="auto"/>
        <w:tabs>
          <w:tab w:val="clear" w:pos="1600"/>
          <w:tab w:val="num" w:pos="567"/>
          <w:tab w:val="left" w:pos="1140"/>
        </w:tabs>
        <w:suppressAutoHyphens/>
        <w:spacing w:before="0" w:line="240" w:lineRule="auto"/>
        <w:ind w:left="709" w:hanging="69"/>
        <w:jc w:val="both"/>
        <w:rPr>
          <w:color w:val="000000"/>
          <w:sz w:val="24"/>
          <w:szCs w:val="24"/>
          <w:lang w:eastAsia="ru-RU" w:bidi="ru-RU"/>
        </w:rPr>
      </w:pPr>
      <w:r>
        <w:rPr>
          <w:color w:val="000000"/>
          <w:sz w:val="24"/>
          <w:szCs w:val="24"/>
          <w:lang w:eastAsia="ru-RU" w:bidi="ru-RU"/>
        </w:rPr>
        <w:t>Профилактичен преглед от терапевт-електрокардиограма, кардиологичен статус, бял дроб, пулс, кръвно налягане.</w:t>
      </w:r>
    </w:p>
    <w:p w:rsidR="006250A3" w:rsidRDefault="006250A3" w:rsidP="006250A3">
      <w:pPr>
        <w:pStyle w:val="11"/>
        <w:widowControl w:val="0"/>
        <w:numPr>
          <w:ilvl w:val="0"/>
          <w:numId w:val="14"/>
        </w:numPr>
        <w:shd w:val="clear" w:color="auto" w:fill="auto"/>
        <w:tabs>
          <w:tab w:val="clear" w:pos="1600"/>
          <w:tab w:val="num" w:pos="709"/>
          <w:tab w:val="left" w:pos="1140"/>
        </w:tabs>
        <w:suppressAutoHyphens/>
        <w:spacing w:before="0" w:line="240" w:lineRule="auto"/>
        <w:ind w:left="709" w:hanging="69"/>
        <w:jc w:val="both"/>
        <w:rPr>
          <w:color w:val="000000"/>
          <w:sz w:val="24"/>
          <w:szCs w:val="24"/>
          <w:lang w:eastAsia="ru-RU" w:bidi="ru-RU"/>
        </w:rPr>
      </w:pPr>
      <w:r>
        <w:rPr>
          <w:color w:val="000000"/>
          <w:sz w:val="24"/>
          <w:szCs w:val="24"/>
          <w:lang w:eastAsia="ru-RU" w:bidi="ru-RU"/>
        </w:rPr>
        <w:t xml:space="preserve">Преглед от офталмолог с изследване на зрителна острота и рефракция за регистриране на болести на окото и придатъците му/изследване с </w:t>
      </w:r>
      <w:proofErr w:type="spellStart"/>
      <w:r>
        <w:rPr>
          <w:color w:val="000000"/>
          <w:sz w:val="24"/>
          <w:szCs w:val="24"/>
          <w:lang w:eastAsia="ru-RU" w:bidi="ru-RU"/>
        </w:rPr>
        <w:t>рефлектометър</w:t>
      </w:r>
      <w:proofErr w:type="spellEnd"/>
      <w:r>
        <w:rPr>
          <w:color w:val="000000"/>
          <w:sz w:val="24"/>
          <w:szCs w:val="24"/>
          <w:lang w:eastAsia="ru-RU" w:bidi="ru-RU"/>
        </w:rPr>
        <w:t>/съгласно чл.9 от Наредба №7 от 15. 08. 2005год.за минималните изисквания за осигуряване на здравословни и безопасни условия на труд при работа с видеодисплеи. При необходимост-издаване на рецепта за очила.</w:t>
      </w:r>
    </w:p>
    <w:p w:rsidR="006250A3" w:rsidRDefault="006250A3" w:rsidP="006250A3">
      <w:pPr>
        <w:pStyle w:val="11"/>
        <w:widowControl w:val="0"/>
        <w:numPr>
          <w:ilvl w:val="0"/>
          <w:numId w:val="14"/>
        </w:numPr>
        <w:shd w:val="clear" w:color="auto" w:fill="auto"/>
        <w:tabs>
          <w:tab w:val="clear" w:pos="1600"/>
          <w:tab w:val="num" w:pos="567"/>
          <w:tab w:val="left" w:pos="1140"/>
        </w:tabs>
        <w:suppressAutoHyphens/>
        <w:spacing w:before="0" w:line="240" w:lineRule="auto"/>
        <w:ind w:left="1134" w:hanging="494"/>
        <w:jc w:val="both"/>
        <w:rPr>
          <w:color w:val="000000"/>
          <w:sz w:val="24"/>
          <w:szCs w:val="24"/>
          <w:lang w:eastAsia="ru-RU" w:bidi="ru-RU"/>
        </w:rPr>
      </w:pPr>
      <w:r>
        <w:rPr>
          <w:color w:val="000000"/>
          <w:sz w:val="24"/>
          <w:szCs w:val="24"/>
          <w:lang w:eastAsia="ru-RU" w:bidi="ru-RU"/>
        </w:rPr>
        <w:t xml:space="preserve">Преглед с </w:t>
      </w:r>
      <w:proofErr w:type="spellStart"/>
      <w:r>
        <w:rPr>
          <w:color w:val="000000"/>
          <w:sz w:val="24"/>
          <w:szCs w:val="24"/>
          <w:lang w:eastAsia="ru-RU" w:bidi="ru-RU"/>
        </w:rPr>
        <w:t>ехограф-ултразвукова</w:t>
      </w:r>
      <w:proofErr w:type="spellEnd"/>
      <w:r>
        <w:rPr>
          <w:color w:val="000000"/>
          <w:sz w:val="24"/>
          <w:szCs w:val="24"/>
          <w:lang w:eastAsia="ru-RU" w:bidi="ru-RU"/>
        </w:rPr>
        <w:t xml:space="preserve"> диагностика/</w:t>
      </w:r>
      <w:proofErr w:type="spellStart"/>
      <w:r>
        <w:rPr>
          <w:color w:val="000000"/>
          <w:sz w:val="24"/>
          <w:szCs w:val="24"/>
          <w:lang w:eastAsia="ru-RU" w:bidi="ru-RU"/>
        </w:rPr>
        <w:t>ефография</w:t>
      </w:r>
      <w:proofErr w:type="spellEnd"/>
      <w:r>
        <w:rPr>
          <w:color w:val="000000"/>
          <w:sz w:val="24"/>
          <w:szCs w:val="24"/>
          <w:lang w:eastAsia="ru-RU" w:bidi="ru-RU"/>
        </w:rPr>
        <w:t>/на простатна жлеза и коремни органи;</w:t>
      </w:r>
    </w:p>
    <w:p w:rsidR="006250A3" w:rsidRPr="006250A3" w:rsidRDefault="00766FEA" w:rsidP="006250A3">
      <w:pPr>
        <w:pStyle w:val="aff2"/>
        <w:numPr>
          <w:ilvl w:val="0"/>
          <w:numId w:val="14"/>
        </w:numPr>
        <w:tabs>
          <w:tab w:val="clear" w:pos="1600"/>
          <w:tab w:val="num" w:pos="851"/>
        </w:tabs>
        <w:ind w:left="709" w:hanging="69"/>
        <w:rPr>
          <w:color w:val="000000"/>
          <w:shd w:val="clear" w:color="auto" w:fill="FFFFFF"/>
        </w:rPr>
      </w:pPr>
      <w:proofErr w:type="spellStart"/>
      <w:r w:rsidRPr="006250A3">
        <w:rPr>
          <w:color w:val="000000"/>
        </w:rPr>
        <w:t>Клинично-лабораторни</w:t>
      </w:r>
      <w:proofErr w:type="spellEnd"/>
      <w:r w:rsidRPr="006250A3">
        <w:rPr>
          <w:color w:val="000000"/>
        </w:rPr>
        <w:t xml:space="preserve"> </w:t>
      </w:r>
      <w:proofErr w:type="spellStart"/>
      <w:r w:rsidRPr="006250A3">
        <w:rPr>
          <w:color w:val="000000"/>
        </w:rPr>
        <w:t>изследвания</w:t>
      </w:r>
      <w:proofErr w:type="spellEnd"/>
      <w:r w:rsidRPr="006250A3">
        <w:rPr>
          <w:color w:val="000000"/>
        </w:rPr>
        <w:t xml:space="preserve">: </w:t>
      </w:r>
      <w:r w:rsidR="006250A3" w:rsidRPr="006250A3">
        <w:rPr>
          <w:color w:val="000000"/>
          <w:shd w:val="clear" w:color="auto" w:fill="FFFFFF"/>
        </w:rPr>
        <w:t xml:space="preserve">ПКК, СУЕ, </w:t>
      </w:r>
      <w:proofErr w:type="spellStart"/>
      <w:r w:rsidR="006250A3" w:rsidRPr="006250A3">
        <w:rPr>
          <w:color w:val="000000"/>
          <w:shd w:val="clear" w:color="auto" w:fill="FFFFFF"/>
        </w:rPr>
        <w:t>Глюкоза</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Пикочна</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киселина</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Общ</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холестерол+двете</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фракции</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Триглицериди</w:t>
      </w:r>
      <w:proofErr w:type="spellEnd"/>
      <w:r w:rsidR="006250A3" w:rsidRPr="006250A3">
        <w:rPr>
          <w:color w:val="000000"/>
          <w:shd w:val="clear" w:color="auto" w:fill="FFFFFF"/>
        </w:rPr>
        <w:t xml:space="preserve">; </w:t>
      </w:r>
      <w:proofErr w:type="spellStart"/>
      <w:r w:rsidR="006250A3" w:rsidRPr="006250A3">
        <w:rPr>
          <w:color w:val="000000"/>
          <w:shd w:val="clear" w:color="auto" w:fill="FFFFFF"/>
        </w:rPr>
        <w:t>Пакет</w:t>
      </w:r>
      <w:proofErr w:type="spellEnd"/>
      <w:r w:rsidR="006250A3" w:rsidRPr="006250A3">
        <w:rPr>
          <w:color w:val="000000"/>
          <w:shd w:val="clear" w:color="auto" w:fill="FFFFFF"/>
        </w:rPr>
        <w:t xml:space="preserve"> чернодробна функция- АСАТ/АЛАТ/ГГК</w:t>
      </w:r>
    </w:p>
    <w:p w:rsidR="00766FEA" w:rsidRDefault="006250A3" w:rsidP="006250A3">
      <w:pPr>
        <w:pStyle w:val="11"/>
        <w:widowControl w:val="0"/>
        <w:shd w:val="clear" w:color="auto" w:fill="auto"/>
        <w:tabs>
          <w:tab w:val="left" w:pos="1140"/>
        </w:tabs>
        <w:suppressAutoHyphens/>
        <w:spacing w:before="0" w:line="240" w:lineRule="auto"/>
        <w:ind w:firstLine="0"/>
        <w:jc w:val="both"/>
        <w:rPr>
          <w:color w:val="000000"/>
          <w:sz w:val="24"/>
          <w:szCs w:val="24"/>
          <w:u w:val="single"/>
          <w:lang w:eastAsia="ru-RU" w:bidi="ru-RU"/>
        </w:rPr>
      </w:pPr>
      <w:r w:rsidRPr="006250A3">
        <w:rPr>
          <w:color w:val="000000"/>
          <w:sz w:val="24"/>
          <w:szCs w:val="24"/>
          <w:u w:val="single"/>
          <w:lang w:eastAsia="ru-RU" w:bidi="ru-RU"/>
        </w:rPr>
        <w:t xml:space="preserve">Предоставяне на информация на служителите за резултатите от профилактичните прегледи и </w:t>
      </w:r>
      <w:r w:rsidRPr="006250A3">
        <w:rPr>
          <w:color w:val="000000"/>
          <w:sz w:val="24"/>
          <w:szCs w:val="24"/>
          <w:u w:val="single"/>
          <w:lang w:eastAsia="ru-RU" w:bidi="ru-RU"/>
        </w:rPr>
        <w:lastRenderedPageBreak/>
        <w:t>изследвания.</w:t>
      </w:r>
    </w:p>
    <w:p w:rsidR="006250A3" w:rsidRDefault="006250A3" w:rsidP="006250A3">
      <w:pPr>
        <w:pStyle w:val="11"/>
        <w:widowControl w:val="0"/>
        <w:shd w:val="clear" w:color="auto" w:fill="auto"/>
        <w:tabs>
          <w:tab w:val="left" w:pos="1140"/>
        </w:tabs>
        <w:suppressAutoHyphens/>
        <w:spacing w:before="0" w:line="240" w:lineRule="auto"/>
        <w:ind w:firstLine="0"/>
        <w:jc w:val="both"/>
        <w:rPr>
          <w:color w:val="000000"/>
          <w:sz w:val="24"/>
          <w:szCs w:val="24"/>
          <w:lang w:eastAsia="ru-RU" w:bidi="ru-RU"/>
        </w:rPr>
      </w:pPr>
      <w:r w:rsidRPr="006250A3">
        <w:rPr>
          <w:color w:val="000000"/>
          <w:sz w:val="24"/>
          <w:szCs w:val="24"/>
          <w:lang w:eastAsia="ru-RU" w:bidi="ru-RU"/>
        </w:rPr>
        <w:t xml:space="preserve">Участниците са длъжни да осигурят предоставянето на услугата в гр. Приморско, сградата на ДКЦ по предварително съгласуван с Възложителя график, в рамките на срока на договора за обществена </w:t>
      </w:r>
      <w:r>
        <w:rPr>
          <w:color w:val="000000"/>
          <w:sz w:val="24"/>
          <w:szCs w:val="24"/>
          <w:lang w:eastAsia="ru-RU" w:bidi="ru-RU"/>
        </w:rPr>
        <w:t>поръчка. Наемните отношения на И</w:t>
      </w:r>
      <w:r w:rsidRPr="006250A3">
        <w:rPr>
          <w:color w:val="000000"/>
          <w:sz w:val="24"/>
          <w:szCs w:val="24"/>
          <w:lang w:eastAsia="ru-RU" w:bidi="ru-RU"/>
        </w:rPr>
        <w:t xml:space="preserve">зпълнителя с ДКЦ са за негова сметка, като преди датата на провеждане на прегледите </w:t>
      </w:r>
      <w:r>
        <w:rPr>
          <w:color w:val="000000"/>
          <w:sz w:val="24"/>
          <w:szCs w:val="24"/>
          <w:lang w:eastAsia="ru-RU" w:bidi="ru-RU"/>
        </w:rPr>
        <w:t xml:space="preserve">помещенията </w:t>
      </w:r>
      <w:r w:rsidRPr="006250A3">
        <w:rPr>
          <w:color w:val="000000"/>
          <w:sz w:val="24"/>
          <w:szCs w:val="24"/>
          <w:lang w:eastAsia="ru-RU" w:bidi="ru-RU"/>
        </w:rPr>
        <w:t>трябва да бъдат уредени.</w:t>
      </w:r>
    </w:p>
    <w:p w:rsidR="006250A3" w:rsidRPr="006250A3" w:rsidRDefault="006250A3" w:rsidP="006250A3">
      <w:pPr>
        <w:pStyle w:val="11"/>
        <w:widowControl w:val="0"/>
        <w:shd w:val="clear" w:color="auto" w:fill="auto"/>
        <w:tabs>
          <w:tab w:val="left" w:pos="1140"/>
        </w:tabs>
        <w:suppressAutoHyphens/>
        <w:spacing w:before="0" w:line="240" w:lineRule="auto"/>
        <w:ind w:firstLine="0"/>
        <w:jc w:val="both"/>
        <w:rPr>
          <w:color w:val="000000"/>
          <w:sz w:val="24"/>
          <w:szCs w:val="24"/>
          <w:lang w:eastAsia="ru-RU" w:bidi="ru-RU"/>
        </w:rPr>
      </w:pPr>
    </w:p>
    <w:p w:rsidR="00766FEA" w:rsidRDefault="00766FEA" w:rsidP="00766FEA">
      <w:pPr>
        <w:ind w:firstLine="567"/>
        <w:jc w:val="both"/>
        <w:rPr>
          <w:lang w:eastAsia="en-US"/>
        </w:rPr>
      </w:pPr>
      <w:r>
        <w:t>В изпълнението на възлаганата услуга трябва де се включат всички елементи на задължителните периодични медицински прегледи съгласно приложение № 5 от Наредба № 3 от 28.02.1987 г. за задължителните предварителни и периодични медицински прегледи и работниците, а именно:</w:t>
      </w:r>
    </w:p>
    <w:tbl>
      <w:tblPr>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6480"/>
        <w:gridCol w:w="1883"/>
      </w:tblGrid>
      <w:tr w:rsidR="00766FEA" w:rsidTr="00766FEA">
        <w:trPr>
          <w:trHeight w:val="831"/>
          <w:jc w:val="center"/>
        </w:trPr>
        <w:tc>
          <w:tcPr>
            <w:tcW w:w="817" w:type="dxa"/>
            <w:tcBorders>
              <w:top w:val="single" w:sz="4" w:space="0" w:color="auto"/>
              <w:left w:val="single" w:sz="4" w:space="0" w:color="auto"/>
              <w:bottom w:val="single" w:sz="4" w:space="0" w:color="auto"/>
              <w:right w:val="single" w:sz="4" w:space="0" w:color="auto"/>
            </w:tcBorders>
            <w:vAlign w:val="center"/>
            <w:hideMark/>
          </w:tcPr>
          <w:p w:rsidR="00766FEA" w:rsidRDefault="00766FEA">
            <w:pPr>
              <w:spacing w:line="276" w:lineRule="auto"/>
              <w:jc w:val="center"/>
              <w:rPr>
                <w:lang w:val="ru-RU"/>
              </w:rPr>
            </w:pPr>
            <w:r>
              <w:rPr>
                <w:lang w:val="ru-RU"/>
              </w:rPr>
              <w:t>№</w:t>
            </w:r>
          </w:p>
          <w:p w:rsidR="00766FEA" w:rsidRDefault="00766FEA">
            <w:pPr>
              <w:spacing w:after="200" w:line="276" w:lineRule="auto"/>
              <w:jc w:val="center"/>
              <w:rPr>
                <w:lang w:val="ru-RU" w:eastAsia="en-US"/>
              </w:rPr>
            </w:pPr>
            <w:r>
              <w:rPr>
                <w:lang w:val="ru-RU"/>
              </w:rPr>
              <w:t xml:space="preserve">по </w:t>
            </w:r>
            <w:proofErr w:type="spellStart"/>
            <w:proofErr w:type="gramStart"/>
            <w:r>
              <w:rPr>
                <w:lang w:val="ru-RU"/>
              </w:rPr>
              <w:t>ред</w:t>
            </w:r>
            <w:proofErr w:type="spellEnd"/>
            <w:proofErr w:type="gramEnd"/>
          </w:p>
        </w:tc>
        <w:tc>
          <w:tcPr>
            <w:tcW w:w="6480" w:type="dxa"/>
            <w:tcBorders>
              <w:top w:val="single" w:sz="4" w:space="0" w:color="auto"/>
              <w:left w:val="single" w:sz="4" w:space="0" w:color="auto"/>
              <w:bottom w:val="single" w:sz="4" w:space="0" w:color="auto"/>
              <w:right w:val="single" w:sz="4" w:space="0" w:color="000000"/>
            </w:tcBorders>
            <w:vAlign w:val="center"/>
            <w:hideMark/>
          </w:tcPr>
          <w:p w:rsidR="00766FEA" w:rsidRDefault="00766FEA">
            <w:pPr>
              <w:spacing w:after="200" w:line="276" w:lineRule="auto"/>
              <w:jc w:val="center"/>
              <w:rPr>
                <w:highlight w:val="yellow"/>
                <w:lang w:val="ru-RU" w:eastAsia="en-US"/>
              </w:rPr>
            </w:pPr>
            <w:proofErr w:type="spellStart"/>
            <w:r>
              <w:rPr>
                <w:lang w:val="ru-RU"/>
              </w:rPr>
              <w:t>Описани</w:t>
            </w:r>
            <w:proofErr w:type="spellEnd"/>
            <w:r>
              <w:t>е на медицинските прегледи и изследвания</w:t>
            </w:r>
          </w:p>
        </w:tc>
        <w:tc>
          <w:tcPr>
            <w:tcW w:w="1883" w:type="dxa"/>
            <w:tcBorders>
              <w:top w:val="single" w:sz="4" w:space="0" w:color="auto"/>
              <w:left w:val="single" w:sz="4" w:space="0" w:color="000000"/>
              <w:bottom w:val="single" w:sz="4" w:space="0" w:color="auto"/>
              <w:right w:val="single" w:sz="4" w:space="0" w:color="000000"/>
            </w:tcBorders>
            <w:vAlign w:val="center"/>
            <w:hideMark/>
          </w:tcPr>
          <w:p w:rsidR="00766FEA" w:rsidRDefault="00766FEA">
            <w:pPr>
              <w:snapToGrid w:val="0"/>
              <w:spacing w:line="276" w:lineRule="auto"/>
              <w:jc w:val="center"/>
              <w:rPr>
                <w:color w:val="000000"/>
              </w:rPr>
            </w:pPr>
            <w:r>
              <w:rPr>
                <w:color w:val="000000"/>
              </w:rPr>
              <w:t>Прогнозен</w:t>
            </w:r>
          </w:p>
          <w:p w:rsidR="00766FEA" w:rsidRDefault="00766FEA">
            <w:pPr>
              <w:snapToGrid w:val="0"/>
              <w:spacing w:line="276" w:lineRule="auto"/>
              <w:jc w:val="center"/>
              <w:rPr>
                <w:color w:val="000000"/>
              </w:rPr>
            </w:pPr>
            <w:r>
              <w:rPr>
                <w:color w:val="000000"/>
              </w:rPr>
              <w:t>брой  служители</w:t>
            </w:r>
          </w:p>
          <w:p w:rsidR="00766FEA" w:rsidRDefault="00766FEA">
            <w:pPr>
              <w:snapToGrid w:val="0"/>
              <w:spacing w:line="276" w:lineRule="auto"/>
              <w:jc w:val="center"/>
              <w:rPr>
                <w:color w:val="000000"/>
              </w:rPr>
            </w:pPr>
            <w:r>
              <w:rPr>
                <w:color w:val="000000"/>
              </w:rPr>
              <w:t>в т.ч.</w:t>
            </w:r>
          </w:p>
          <w:p w:rsidR="00766FEA" w:rsidRDefault="00766FEA">
            <w:pPr>
              <w:snapToGrid w:val="0"/>
              <w:spacing w:line="276" w:lineRule="auto"/>
              <w:jc w:val="center"/>
              <w:rPr>
                <w:color w:val="000000"/>
              </w:rPr>
            </w:pPr>
            <w:r>
              <w:rPr>
                <w:color w:val="000000"/>
              </w:rPr>
              <w:t>жени,</w:t>
            </w:r>
          </w:p>
          <w:p w:rsidR="00766FEA" w:rsidRDefault="00766FEA">
            <w:pPr>
              <w:spacing w:after="200" w:line="276" w:lineRule="auto"/>
              <w:jc w:val="center"/>
              <w:rPr>
                <w:lang w:val="ru-RU" w:eastAsia="en-US"/>
              </w:rPr>
            </w:pPr>
            <w:r>
              <w:rPr>
                <w:color w:val="000000"/>
              </w:rPr>
              <w:t>мъже</w:t>
            </w:r>
          </w:p>
        </w:tc>
      </w:tr>
      <w:tr w:rsidR="00766FEA" w:rsidTr="00766FEA">
        <w:trPr>
          <w:trHeight w:val="848"/>
          <w:jc w:val="center"/>
        </w:trPr>
        <w:tc>
          <w:tcPr>
            <w:tcW w:w="817" w:type="dxa"/>
            <w:tcBorders>
              <w:top w:val="single" w:sz="4" w:space="0" w:color="auto"/>
              <w:left w:val="single" w:sz="4" w:space="0" w:color="000000"/>
              <w:bottom w:val="single" w:sz="4" w:space="0" w:color="000000"/>
              <w:right w:val="single" w:sz="4" w:space="0" w:color="auto"/>
            </w:tcBorders>
            <w:vAlign w:val="center"/>
            <w:hideMark/>
          </w:tcPr>
          <w:p w:rsidR="00766FEA" w:rsidRDefault="00766FEA">
            <w:pPr>
              <w:spacing w:after="200" w:line="276" w:lineRule="auto"/>
              <w:ind w:left="-143" w:right="-106"/>
              <w:jc w:val="center"/>
              <w:rPr>
                <w:lang w:val="ru-RU" w:eastAsia="en-US"/>
              </w:rPr>
            </w:pPr>
            <w:r>
              <w:rPr>
                <w:lang w:val="ru-RU"/>
              </w:rPr>
              <w:t>1.</w:t>
            </w:r>
          </w:p>
        </w:tc>
        <w:tc>
          <w:tcPr>
            <w:tcW w:w="6480" w:type="dxa"/>
            <w:tcBorders>
              <w:top w:val="single" w:sz="4" w:space="0" w:color="auto"/>
              <w:left w:val="single" w:sz="4" w:space="0" w:color="auto"/>
              <w:bottom w:val="single" w:sz="4" w:space="0" w:color="000000"/>
              <w:right w:val="single" w:sz="4" w:space="0" w:color="000000"/>
            </w:tcBorders>
            <w:vAlign w:val="center"/>
            <w:hideMark/>
          </w:tcPr>
          <w:p w:rsidR="00766FEA" w:rsidRDefault="00766FEA" w:rsidP="006250A3">
            <w:pPr>
              <w:pStyle w:val="afa"/>
              <w:spacing w:line="240" w:lineRule="atLeast"/>
              <w:jc w:val="center"/>
              <w:rPr>
                <w:rFonts w:eastAsiaTheme="minorHAnsi"/>
                <w:color w:val="000000"/>
                <w:lang w:eastAsia="ru-RU" w:bidi="ru-RU"/>
              </w:rPr>
            </w:pPr>
            <w:r>
              <w:rPr>
                <w:color w:val="000000"/>
                <w:lang w:eastAsia="ru-RU" w:bidi="ru-RU"/>
              </w:rPr>
              <w:t xml:space="preserve">Профилактичен преглед от </w:t>
            </w:r>
            <w:r w:rsidR="006250A3">
              <w:rPr>
                <w:color w:val="000000"/>
                <w:lang w:eastAsia="ru-RU" w:bidi="ru-RU"/>
              </w:rPr>
              <w:t>терапевт</w:t>
            </w:r>
          </w:p>
        </w:tc>
        <w:tc>
          <w:tcPr>
            <w:tcW w:w="1883" w:type="dxa"/>
            <w:tcBorders>
              <w:top w:val="single" w:sz="4" w:space="0" w:color="auto"/>
              <w:left w:val="single" w:sz="4" w:space="0" w:color="000000"/>
              <w:bottom w:val="single" w:sz="4" w:space="0" w:color="000000"/>
              <w:right w:val="single" w:sz="4" w:space="0" w:color="000000"/>
            </w:tcBorders>
            <w:vAlign w:val="center"/>
            <w:hideMark/>
          </w:tcPr>
          <w:p w:rsidR="00766FEA" w:rsidRDefault="00766FEA">
            <w:pPr>
              <w:spacing w:after="200" w:line="276" w:lineRule="auto"/>
              <w:jc w:val="center"/>
              <w:rPr>
                <w:lang w:eastAsia="en-US"/>
              </w:rPr>
            </w:pPr>
            <w:r>
              <w:t>42</w:t>
            </w:r>
          </w:p>
        </w:tc>
      </w:tr>
      <w:tr w:rsidR="00766FEA" w:rsidTr="00766FEA">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766FEA" w:rsidRDefault="006250A3">
            <w:pPr>
              <w:spacing w:after="200" w:line="276" w:lineRule="auto"/>
              <w:jc w:val="center"/>
              <w:rPr>
                <w:lang w:val="ru-RU" w:eastAsia="en-US"/>
              </w:rPr>
            </w:pPr>
            <w:r>
              <w:rPr>
                <w:lang w:val="ru-RU"/>
              </w:rPr>
              <w:t>2</w:t>
            </w:r>
            <w:r w:rsidR="00766FEA">
              <w:rPr>
                <w:lang w:val="ru-RU"/>
              </w:rPr>
              <w:t>.</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766FEA" w:rsidRDefault="00766FEA">
            <w:pPr>
              <w:pStyle w:val="afa"/>
              <w:spacing w:line="240" w:lineRule="atLeast"/>
              <w:jc w:val="center"/>
              <w:rPr>
                <w:rFonts w:eastAsiaTheme="minorHAnsi"/>
              </w:rPr>
            </w:pPr>
            <w:r>
              <w:rPr>
                <w:color w:val="000000"/>
                <w:lang w:eastAsia="ru-RU" w:bidi="ru-RU"/>
              </w:rPr>
              <w:t xml:space="preserve">Профилактичен преглед от офталмолог </w:t>
            </w:r>
          </w:p>
        </w:tc>
        <w:tc>
          <w:tcPr>
            <w:tcW w:w="1883" w:type="dxa"/>
            <w:tcBorders>
              <w:top w:val="single" w:sz="4" w:space="0" w:color="000000"/>
              <w:left w:val="single" w:sz="4" w:space="0" w:color="000000"/>
              <w:bottom w:val="single" w:sz="4" w:space="0" w:color="000000"/>
              <w:right w:val="single" w:sz="4" w:space="0" w:color="000000"/>
            </w:tcBorders>
            <w:hideMark/>
          </w:tcPr>
          <w:p w:rsidR="00766FEA" w:rsidRDefault="00766FEA">
            <w:pPr>
              <w:spacing w:line="276" w:lineRule="auto"/>
              <w:jc w:val="center"/>
            </w:pPr>
            <w:r>
              <w:t>42</w:t>
            </w:r>
          </w:p>
        </w:tc>
      </w:tr>
      <w:tr w:rsidR="00766FEA" w:rsidTr="00766FEA">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766FEA" w:rsidRDefault="00766FEA">
            <w:pPr>
              <w:spacing w:after="200" w:line="276" w:lineRule="auto"/>
              <w:jc w:val="center"/>
              <w:rPr>
                <w:lang w:val="ru-RU" w:eastAsia="en-US"/>
              </w:rPr>
            </w:pPr>
            <w:r>
              <w:rPr>
                <w:lang w:val="ru-RU"/>
              </w:rPr>
              <w:t>4.</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766FEA" w:rsidRDefault="00766FEA">
            <w:pPr>
              <w:pStyle w:val="afa"/>
              <w:spacing w:line="240" w:lineRule="atLeast"/>
              <w:jc w:val="center"/>
              <w:rPr>
                <w:rFonts w:eastAsiaTheme="minorHAnsi"/>
                <w:color w:val="000000"/>
              </w:rPr>
            </w:pPr>
            <w:r>
              <w:rPr>
                <w:color w:val="000000"/>
              </w:rPr>
              <w:t>Ехография на коремни органи</w:t>
            </w:r>
          </w:p>
        </w:tc>
        <w:tc>
          <w:tcPr>
            <w:tcW w:w="1883" w:type="dxa"/>
            <w:tcBorders>
              <w:top w:val="single" w:sz="4" w:space="0" w:color="000000"/>
              <w:left w:val="single" w:sz="4" w:space="0" w:color="000000"/>
              <w:bottom w:val="single" w:sz="4" w:space="0" w:color="000000"/>
              <w:right w:val="single" w:sz="4" w:space="0" w:color="000000"/>
            </w:tcBorders>
            <w:hideMark/>
          </w:tcPr>
          <w:p w:rsidR="00766FEA" w:rsidRDefault="00766FEA">
            <w:pPr>
              <w:spacing w:line="276" w:lineRule="auto"/>
              <w:jc w:val="center"/>
            </w:pPr>
            <w:r>
              <w:t>42</w:t>
            </w:r>
          </w:p>
        </w:tc>
      </w:tr>
      <w:tr w:rsidR="00766FEA" w:rsidTr="00766FEA">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766FEA" w:rsidRDefault="00766FEA">
            <w:pPr>
              <w:spacing w:after="200" w:line="276" w:lineRule="auto"/>
              <w:jc w:val="center"/>
              <w:rPr>
                <w:lang w:val="ru-RU" w:eastAsia="en-US"/>
              </w:rPr>
            </w:pPr>
            <w:r>
              <w:rPr>
                <w:lang w:val="ru-RU"/>
              </w:rPr>
              <w:t>5.</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766FEA" w:rsidRDefault="00766FEA">
            <w:pPr>
              <w:pStyle w:val="afa"/>
              <w:spacing w:line="240" w:lineRule="atLeast"/>
              <w:jc w:val="center"/>
              <w:rPr>
                <w:rFonts w:eastAsiaTheme="minorHAnsi"/>
                <w:color w:val="000000"/>
              </w:rPr>
            </w:pPr>
            <w:r>
              <w:rPr>
                <w:color w:val="000000"/>
              </w:rPr>
              <w:t>Ехография на простатна жлеза - мъже</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766FEA" w:rsidRDefault="00766FEA">
            <w:pPr>
              <w:spacing w:after="200" w:line="276" w:lineRule="auto"/>
              <w:jc w:val="center"/>
              <w:rPr>
                <w:lang w:eastAsia="en-US"/>
              </w:rPr>
            </w:pPr>
            <w:r>
              <w:t>33</w:t>
            </w:r>
          </w:p>
        </w:tc>
      </w:tr>
      <w:tr w:rsidR="00766FEA" w:rsidTr="00766FEA">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766FEA" w:rsidRDefault="00766FEA">
            <w:pPr>
              <w:spacing w:after="200" w:line="276" w:lineRule="auto"/>
              <w:jc w:val="center"/>
              <w:rPr>
                <w:lang w:val="ru-RU" w:eastAsia="en-US"/>
              </w:rPr>
            </w:pPr>
            <w:r>
              <w:rPr>
                <w:lang w:val="ru-RU"/>
              </w:rPr>
              <w:t>6.</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766FEA" w:rsidRDefault="00766FEA">
            <w:pPr>
              <w:pStyle w:val="afa"/>
              <w:spacing w:line="240" w:lineRule="atLeast"/>
              <w:jc w:val="center"/>
              <w:rPr>
                <w:rFonts w:eastAsiaTheme="minorHAnsi"/>
                <w:color w:val="000000"/>
              </w:rPr>
            </w:pPr>
            <w:r>
              <w:rPr>
                <w:color w:val="000000"/>
              </w:rPr>
              <w:t xml:space="preserve">Ехография на млечни жлези </w:t>
            </w:r>
            <w:r w:rsidR="006250A3">
              <w:rPr>
                <w:color w:val="000000"/>
              </w:rPr>
              <w:t>и щитовидна жлеза</w:t>
            </w:r>
            <w:r>
              <w:rPr>
                <w:color w:val="000000"/>
              </w:rPr>
              <w:t>- жени</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766FEA" w:rsidRDefault="00766FEA">
            <w:pPr>
              <w:spacing w:after="200" w:line="276" w:lineRule="auto"/>
              <w:jc w:val="center"/>
              <w:rPr>
                <w:lang w:eastAsia="en-US"/>
              </w:rPr>
            </w:pPr>
            <w:r>
              <w:t>9</w:t>
            </w:r>
          </w:p>
        </w:tc>
      </w:tr>
      <w:tr w:rsidR="00766FEA" w:rsidTr="00766FEA">
        <w:trPr>
          <w:trHeight w:val="973"/>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766FEA" w:rsidRDefault="00766FEA">
            <w:pPr>
              <w:spacing w:after="200" w:line="276" w:lineRule="auto"/>
              <w:jc w:val="center"/>
              <w:rPr>
                <w:lang w:val="ru-RU" w:eastAsia="en-US"/>
              </w:rPr>
            </w:pPr>
            <w:r>
              <w:rPr>
                <w:lang w:val="ru-RU"/>
              </w:rPr>
              <w:t>7.</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766FEA" w:rsidRDefault="00766FEA" w:rsidP="006250A3">
            <w:pPr>
              <w:pStyle w:val="afa"/>
              <w:spacing w:line="240" w:lineRule="atLeast"/>
              <w:jc w:val="both"/>
              <w:rPr>
                <w:rFonts w:eastAsiaTheme="minorHAnsi"/>
                <w:color w:val="000000"/>
              </w:rPr>
            </w:pPr>
            <w:r>
              <w:rPr>
                <w:color w:val="000000"/>
              </w:rPr>
              <w:t xml:space="preserve">Клинично-лабораторни изследвания: </w:t>
            </w:r>
            <w:r w:rsidR="006250A3" w:rsidRPr="008D4F74">
              <w:t xml:space="preserve">ПКК, СУЕ, </w:t>
            </w:r>
            <w:proofErr w:type="spellStart"/>
            <w:r w:rsidR="006250A3" w:rsidRPr="008D4F74">
              <w:t>Глюкоза</w:t>
            </w:r>
            <w:proofErr w:type="spellEnd"/>
            <w:r w:rsidR="006250A3" w:rsidRPr="008D4F74">
              <w:t xml:space="preserve">, Пикочна киселина, Общ </w:t>
            </w:r>
            <w:proofErr w:type="spellStart"/>
            <w:r w:rsidR="006250A3" w:rsidRPr="008D4F74">
              <w:t>холестерол+двете</w:t>
            </w:r>
            <w:proofErr w:type="spellEnd"/>
            <w:r w:rsidR="006250A3" w:rsidRPr="008D4F74">
              <w:t xml:space="preserve"> фракции, </w:t>
            </w:r>
            <w:proofErr w:type="spellStart"/>
            <w:r w:rsidR="006250A3">
              <w:t>Триглицериди</w:t>
            </w:r>
            <w:proofErr w:type="spellEnd"/>
            <w:r w:rsidR="006250A3">
              <w:t>; Пакет чернодробна функция АСАТ/АЛАТ/ГГК</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766FEA" w:rsidRDefault="00766FEA">
            <w:pPr>
              <w:spacing w:after="200" w:line="276" w:lineRule="auto"/>
              <w:jc w:val="center"/>
              <w:rPr>
                <w:lang w:eastAsia="en-US"/>
              </w:rPr>
            </w:pPr>
            <w:r>
              <w:t>42</w:t>
            </w:r>
          </w:p>
        </w:tc>
      </w:tr>
    </w:tbl>
    <w:p w:rsidR="00766FEA" w:rsidRDefault="00766FEA" w:rsidP="00766FEA">
      <w:pPr>
        <w:jc w:val="both"/>
        <w:rPr>
          <w:b/>
          <w:lang w:eastAsia="en-US"/>
        </w:rPr>
      </w:pPr>
    </w:p>
    <w:p w:rsidR="00766FEA" w:rsidRDefault="00766FEA" w:rsidP="00766FEA">
      <w:pPr>
        <w:jc w:val="both"/>
        <w:rPr>
          <w:b/>
        </w:rPr>
      </w:pPr>
      <w:r>
        <w:rPr>
          <w:b/>
        </w:rPr>
        <w:t>1.Срок и място за изпълнение на поръчката:</w:t>
      </w:r>
    </w:p>
    <w:p w:rsidR="00766FEA" w:rsidRDefault="00766FEA" w:rsidP="00766FEA">
      <w:pPr>
        <w:jc w:val="both"/>
        <w:rPr>
          <w:b/>
        </w:rPr>
      </w:pPr>
    </w:p>
    <w:p w:rsidR="00766FEA" w:rsidRDefault="00766FEA" w:rsidP="00766FEA">
      <w:pPr>
        <w:jc w:val="both"/>
        <w:rPr>
          <w:b/>
        </w:rPr>
      </w:pPr>
      <w:r>
        <w:t>1.</w:t>
      </w:r>
      <w:proofErr w:type="spellStart"/>
      <w:r>
        <w:t>1</w:t>
      </w:r>
      <w:proofErr w:type="spellEnd"/>
      <w:r>
        <w:t xml:space="preserve">.Срок на изпълнение на поръчката: </w:t>
      </w:r>
      <w:proofErr w:type="spellStart"/>
      <w:r>
        <w:rPr>
          <w:lang w:val="ru-RU"/>
        </w:rPr>
        <w:t>Срокът</w:t>
      </w:r>
      <w:proofErr w:type="spellEnd"/>
      <w:r>
        <w:rPr>
          <w:lang w:val="ru-RU"/>
        </w:rPr>
        <w:t xml:space="preserve"> за </w:t>
      </w:r>
      <w:proofErr w:type="spellStart"/>
      <w:r>
        <w:rPr>
          <w:lang w:val="ru-RU"/>
        </w:rPr>
        <w:t>изпълнение</w:t>
      </w:r>
      <w:proofErr w:type="spellEnd"/>
      <w:r>
        <w:rPr>
          <w:lang w:val="ru-RU"/>
        </w:rPr>
        <w:t xml:space="preserve"> на </w:t>
      </w:r>
      <w:proofErr w:type="spellStart"/>
      <w:r>
        <w:rPr>
          <w:lang w:val="ru-RU"/>
        </w:rPr>
        <w:t>услугата</w:t>
      </w:r>
      <w:proofErr w:type="spellEnd"/>
      <w:r>
        <w:rPr>
          <w:lang w:val="ru-RU"/>
        </w:rPr>
        <w:t xml:space="preserve"> </w:t>
      </w:r>
      <w:r>
        <w:rPr>
          <w:b/>
          <w:lang w:val="ru-RU"/>
        </w:rPr>
        <w:t xml:space="preserve">е </w:t>
      </w:r>
      <w:r>
        <w:rPr>
          <w:rFonts w:eastAsia="Arial Unicode MS"/>
          <w:b/>
        </w:rPr>
        <w:t xml:space="preserve">12 месеца, считано от подписването на договора </w:t>
      </w:r>
      <w:r>
        <w:rPr>
          <w:b/>
        </w:rPr>
        <w:t xml:space="preserve">или до достигане на финансовият ресурс определен от Възложителя. </w:t>
      </w:r>
    </w:p>
    <w:p w:rsidR="00766FEA" w:rsidRDefault="00766FEA" w:rsidP="00766FEA">
      <w:pPr>
        <w:jc w:val="both"/>
        <w:rPr>
          <w:color w:val="000000"/>
          <w:lang w:val="ru-RU"/>
        </w:rPr>
      </w:pPr>
      <w:r>
        <w:t>1.2.Място на изпълнение на поръчката</w:t>
      </w:r>
      <w:r>
        <w:rPr>
          <w:b/>
        </w:rPr>
        <w:t xml:space="preserve">: </w:t>
      </w:r>
      <w:r>
        <w:rPr>
          <w:color w:val="000000"/>
          <w:lang w:val="ru-RU"/>
        </w:rPr>
        <w:t xml:space="preserve">гр. </w:t>
      </w:r>
      <w:proofErr w:type="spellStart"/>
      <w:r>
        <w:rPr>
          <w:color w:val="000000"/>
          <w:lang w:val="ru-RU"/>
        </w:rPr>
        <w:t>Приморско</w:t>
      </w:r>
      <w:proofErr w:type="spellEnd"/>
      <w:r>
        <w:rPr>
          <w:color w:val="000000"/>
          <w:lang w:val="ru-RU"/>
        </w:rPr>
        <w:t xml:space="preserve">, </w:t>
      </w:r>
      <w:proofErr w:type="spellStart"/>
      <w:r>
        <w:rPr>
          <w:color w:val="000000"/>
          <w:lang w:val="ru-RU"/>
        </w:rPr>
        <w:t>сграда</w:t>
      </w:r>
      <w:proofErr w:type="spellEnd"/>
      <w:r>
        <w:rPr>
          <w:color w:val="000000"/>
          <w:lang w:val="ru-RU"/>
        </w:rPr>
        <w:t xml:space="preserve"> на </w:t>
      </w:r>
      <w:proofErr w:type="spellStart"/>
      <w:r>
        <w:rPr>
          <w:color w:val="000000"/>
          <w:lang w:val="ru-RU"/>
        </w:rPr>
        <w:t>медицински</w:t>
      </w:r>
      <w:proofErr w:type="spellEnd"/>
      <w:r>
        <w:rPr>
          <w:color w:val="000000"/>
          <w:lang w:val="ru-RU"/>
        </w:rPr>
        <w:t xml:space="preserve"> </w:t>
      </w:r>
      <w:proofErr w:type="spellStart"/>
      <w:r>
        <w:rPr>
          <w:color w:val="000000"/>
          <w:lang w:val="ru-RU"/>
        </w:rPr>
        <w:t>център</w:t>
      </w:r>
      <w:proofErr w:type="spellEnd"/>
      <w:r>
        <w:rPr>
          <w:color w:val="000000"/>
          <w:lang w:val="ru-RU"/>
        </w:rPr>
        <w:t xml:space="preserve">. </w:t>
      </w:r>
      <w:proofErr w:type="spellStart"/>
      <w:r>
        <w:rPr>
          <w:color w:val="000000"/>
          <w:lang w:val="ru-RU"/>
        </w:rPr>
        <w:t>Изпълнителят</w:t>
      </w:r>
      <w:proofErr w:type="spellEnd"/>
      <w:r>
        <w:rPr>
          <w:color w:val="000000"/>
          <w:lang w:val="ru-RU"/>
        </w:rPr>
        <w:t xml:space="preserve"> </w:t>
      </w:r>
      <w:proofErr w:type="spellStart"/>
      <w:r>
        <w:rPr>
          <w:color w:val="000000"/>
          <w:lang w:val="ru-RU"/>
        </w:rPr>
        <w:t>има</w:t>
      </w:r>
      <w:proofErr w:type="spellEnd"/>
      <w:r>
        <w:rPr>
          <w:color w:val="000000"/>
          <w:lang w:val="ru-RU"/>
        </w:rPr>
        <w:t xml:space="preserve"> </w:t>
      </w:r>
      <w:proofErr w:type="spellStart"/>
      <w:r>
        <w:rPr>
          <w:color w:val="000000"/>
          <w:lang w:val="ru-RU"/>
        </w:rPr>
        <w:t>задължение</w:t>
      </w:r>
      <w:proofErr w:type="spellEnd"/>
      <w:r>
        <w:rPr>
          <w:color w:val="000000"/>
          <w:lang w:val="ru-RU"/>
        </w:rPr>
        <w:t xml:space="preserve"> </w:t>
      </w:r>
      <w:proofErr w:type="gramStart"/>
      <w:r>
        <w:rPr>
          <w:color w:val="000000"/>
          <w:lang w:val="ru-RU"/>
        </w:rPr>
        <w:t>за</w:t>
      </w:r>
      <w:proofErr w:type="gramEnd"/>
      <w:r>
        <w:rPr>
          <w:color w:val="000000"/>
          <w:lang w:val="ru-RU"/>
        </w:rPr>
        <w:t xml:space="preserve"> своя сметка и на свой риск да </w:t>
      </w:r>
      <w:proofErr w:type="spellStart"/>
      <w:r>
        <w:rPr>
          <w:color w:val="000000"/>
          <w:lang w:val="ru-RU"/>
        </w:rPr>
        <w:t>осигури</w:t>
      </w:r>
      <w:proofErr w:type="spellEnd"/>
      <w:r>
        <w:rPr>
          <w:color w:val="000000"/>
          <w:lang w:val="ru-RU"/>
        </w:rPr>
        <w:t xml:space="preserve"> </w:t>
      </w:r>
      <w:proofErr w:type="spellStart"/>
      <w:r>
        <w:rPr>
          <w:color w:val="000000"/>
          <w:lang w:val="ru-RU"/>
        </w:rPr>
        <w:t>необходимия</w:t>
      </w:r>
      <w:proofErr w:type="spellEnd"/>
      <w:r>
        <w:rPr>
          <w:color w:val="000000"/>
          <w:lang w:val="ru-RU"/>
        </w:rPr>
        <w:t xml:space="preserve"> </w:t>
      </w:r>
      <w:proofErr w:type="spellStart"/>
      <w:r>
        <w:rPr>
          <w:color w:val="000000"/>
          <w:lang w:val="ru-RU"/>
        </w:rPr>
        <w:t>брой</w:t>
      </w:r>
      <w:proofErr w:type="spellEnd"/>
      <w:r>
        <w:rPr>
          <w:color w:val="000000"/>
          <w:lang w:val="ru-RU"/>
        </w:rPr>
        <w:t xml:space="preserve"> </w:t>
      </w:r>
      <w:proofErr w:type="spellStart"/>
      <w:r>
        <w:rPr>
          <w:color w:val="000000"/>
          <w:lang w:val="ru-RU"/>
        </w:rPr>
        <w:t>кабинети</w:t>
      </w:r>
      <w:proofErr w:type="spellEnd"/>
      <w:r>
        <w:rPr>
          <w:color w:val="000000"/>
          <w:lang w:val="ru-RU"/>
        </w:rPr>
        <w:t xml:space="preserve"> за </w:t>
      </w:r>
      <w:proofErr w:type="spellStart"/>
      <w:r>
        <w:rPr>
          <w:color w:val="000000"/>
          <w:lang w:val="ru-RU"/>
        </w:rPr>
        <w:t>преглед</w:t>
      </w:r>
      <w:proofErr w:type="spellEnd"/>
      <w:r>
        <w:rPr>
          <w:color w:val="000000"/>
          <w:lang w:val="ru-RU"/>
        </w:rPr>
        <w:t xml:space="preserve"> и </w:t>
      </w:r>
      <w:proofErr w:type="spellStart"/>
      <w:r>
        <w:rPr>
          <w:color w:val="000000"/>
          <w:lang w:val="ru-RU"/>
        </w:rPr>
        <w:t>манипулации</w:t>
      </w:r>
      <w:proofErr w:type="spellEnd"/>
      <w:r>
        <w:rPr>
          <w:color w:val="000000"/>
          <w:lang w:val="ru-RU"/>
        </w:rPr>
        <w:t xml:space="preserve"> на </w:t>
      </w:r>
      <w:proofErr w:type="spellStart"/>
      <w:r>
        <w:rPr>
          <w:color w:val="000000"/>
          <w:lang w:val="ru-RU"/>
        </w:rPr>
        <w:t>служителите</w:t>
      </w:r>
      <w:proofErr w:type="spellEnd"/>
    </w:p>
    <w:p w:rsidR="00766FEA" w:rsidRDefault="00766FEA" w:rsidP="00766FEA">
      <w:pPr>
        <w:jc w:val="both"/>
        <w:rPr>
          <w:i/>
        </w:rPr>
      </w:pPr>
    </w:p>
    <w:p w:rsidR="00766FEA" w:rsidRDefault="00766FEA" w:rsidP="00766FEA">
      <w:pPr>
        <w:jc w:val="both"/>
        <w:rPr>
          <w:b/>
        </w:rPr>
      </w:pPr>
      <w:r>
        <w:rPr>
          <w:b/>
        </w:rPr>
        <w:t>2. Прогнозна стойност на поръчката.</w:t>
      </w:r>
    </w:p>
    <w:p w:rsidR="00766FEA" w:rsidRDefault="00766FEA" w:rsidP="00766FEA">
      <w:pPr>
        <w:tabs>
          <w:tab w:val="left" w:pos="0"/>
          <w:tab w:val="left" w:pos="5100"/>
        </w:tabs>
        <w:ind w:firstLine="567"/>
        <w:jc w:val="both"/>
      </w:pPr>
      <w:r>
        <w:t xml:space="preserve">Прогнозната стойност на поръчката е </w:t>
      </w:r>
      <w:r>
        <w:rPr>
          <w:b/>
        </w:rPr>
        <w:t>1512.00 лв</w:t>
      </w:r>
      <w:r>
        <w:t xml:space="preserve">. </w:t>
      </w:r>
      <w:r>
        <w:rPr>
          <w:b/>
        </w:rPr>
        <w:t>(хиляда петстотин и дванадесет лева) без ДДС</w:t>
      </w:r>
      <w:r>
        <w:t>, в. ч. за всеки служител максималния финансов ресурс е 36/тридесет и шест/лева без ДДС.</w:t>
      </w:r>
    </w:p>
    <w:p w:rsidR="00766FEA" w:rsidRDefault="00766FEA" w:rsidP="00766FEA">
      <w:pPr>
        <w:jc w:val="both"/>
      </w:pPr>
    </w:p>
    <w:p w:rsidR="00766FEA" w:rsidRDefault="00766FEA" w:rsidP="00766FEA">
      <w:pPr>
        <w:rPr>
          <w:rFonts w:ascii="Calibri" w:hAnsi="Calibri"/>
          <w:sz w:val="22"/>
          <w:szCs w:val="22"/>
        </w:rPr>
      </w:pPr>
    </w:p>
    <w:p w:rsidR="00766FEA" w:rsidRDefault="00766FEA" w:rsidP="00766FEA">
      <w:pPr>
        <w:jc w:val="both"/>
      </w:pPr>
      <w:bookmarkStart w:id="0" w:name="_GoBack"/>
      <w:bookmarkEnd w:id="0"/>
    </w:p>
    <w:p w:rsidR="00766FEA" w:rsidRDefault="00766FEA" w:rsidP="00766FEA">
      <w:pPr>
        <w:jc w:val="center"/>
      </w:pPr>
      <w:r>
        <w:rPr>
          <w:b/>
          <w:sz w:val="36"/>
          <w:szCs w:val="36"/>
        </w:rPr>
        <w:tab/>
      </w:r>
      <w:r>
        <w:rPr>
          <w:b/>
          <w:sz w:val="36"/>
          <w:szCs w:val="36"/>
        </w:rPr>
        <w:tab/>
      </w:r>
      <w:r>
        <w:rPr>
          <w:b/>
          <w:sz w:val="36"/>
          <w:szCs w:val="36"/>
        </w:rPr>
        <w:tab/>
      </w:r>
    </w:p>
    <w:p w:rsidR="00766FEA" w:rsidRDefault="00766FEA" w:rsidP="00766FEA"/>
    <w:p w:rsidR="00313DAE" w:rsidRDefault="00313DAE" w:rsidP="00313DAE">
      <w:pPr>
        <w:ind w:firstLine="708"/>
        <w:jc w:val="both"/>
      </w:pPr>
    </w:p>
    <w:p w:rsidR="00313DAE" w:rsidRDefault="00313DAE" w:rsidP="00313DAE">
      <w:pPr>
        <w:ind w:firstLine="708"/>
        <w:jc w:val="both"/>
      </w:pPr>
    </w:p>
    <w:sectPr w:rsidR="00313DAE"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1"/>
      <w:numFmt w:val="decimal"/>
      <w:lvlText w:val="%1."/>
      <w:lvlJc w:val="left"/>
      <w:pPr>
        <w:tabs>
          <w:tab w:val="num" w:pos="1660"/>
        </w:tabs>
        <w:ind w:left="1660" w:hanging="960"/>
      </w:pPr>
    </w:lvl>
  </w:abstractNum>
  <w:abstractNum w:abstractNumId="2">
    <w:nsid w:val="00000003"/>
    <w:multiLevelType w:val="singleLevel"/>
    <w:tmpl w:val="00000003"/>
    <w:name w:val="WW8Num3"/>
    <w:lvl w:ilvl="0">
      <w:start w:val="1"/>
      <w:numFmt w:val="decimal"/>
      <w:lvlText w:val="%1."/>
      <w:lvlJc w:val="left"/>
      <w:pPr>
        <w:tabs>
          <w:tab w:val="num" w:pos="1600"/>
        </w:tabs>
        <w:ind w:left="1600" w:hanging="960"/>
      </w:pPr>
    </w:lvl>
  </w:abstractNum>
  <w:abstractNum w:abstractNumId="3">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4">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0">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9"/>
  </w:num>
  <w:num w:numId="3">
    <w:abstractNumId w:val="3"/>
  </w:num>
  <w:num w:numId="4">
    <w:abstractNumId w:val="5"/>
  </w:num>
  <w:num w:numId="5">
    <w:abstractNumId w:val="10"/>
  </w:num>
  <w:num w:numId="6">
    <w:abstractNumId w:val="8"/>
  </w:num>
  <w:num w:numId="7">
    <w:abstractNumId w:val="7"/>
  </w:num>
  <w:num w:numId="8">
    <w:abstractNumId w:val="4"/>
  </w:num>
  <w:num w:numId="9">
    <w:abstractNumId w:val="11"/>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num>
  <w:num w:numId="14">
    <w:abstractNumId w:val="2"/>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83CEB"/>
    <w:rsid w:val="002C5279"/>
    <w:rsid w:val="002E47BE"/>
    <w:rsid w:val="00303845"/>
    <w:rsid w:val="0031112B"/>
    <w:rsid w:val="00313DAE"/>
    <w:rsid w:val="003236D6"/>
    <w:rsid w:val="003268F0"/>
    <w:rsid w:val="003279A6"/>
    <w:rsid w:val="003579CE"/>
    <w:rsid w:val="003B43DB"/>
    <w:rsid w:val="00417666"/>
    <w:rsid w:val="00422025"/>
    <w:rsid w:val="004264AD"/>
    <w:rsid w:val="00431DF9"/>
    <w:rsid w:val="004B41F9"/>
    <w:rsid w:val="004D7C92"/>
    <w:rsid w:val="004F601D"/>
    <w:rsid w:val="00591234"/>
    <w:rsid w:val="005B69D8"/>
    <w:rsid w:val="00613873"/>
    <w:rsid w:val="00617413"/>
    <w:rsid w:val="006250A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66FEA"/>
    <w:rsid w:val="00770902"/>
    <w:rsid w:val="00776322"/>
    <w:rsid w:val="007A647D"/>
    <w:rsid w:val="007D2101"/>
    <w:rsid w:val="007D642E"/>
    <w:rsid w:val="008523D8"/>
    <w:rsid w:val="00855CF2"/>
    <w:rsid w:val="00865295"/>
    <w:rsid w:val="00870DCD"/>
    <w:rsid w:val="00874A35"/>
    <w:rsid w:val="00874AA5"/>
    <w:rsid w:val="0087729F"/>
    <w:rsid w:val="008A2CA9"/>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392507511">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9B022-C26F-4E2E-9B03-2AD841D43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3534</Characters>
  <Application>Microsoft Office Word</Application>
  <DocSecurity>0</DocSecurity>
  <Lines>29</Lines>
  <Paragraphs>8</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2</cp:revision>
  <cp:lastPrinted>2018-09-14T13:35:00Z</cp:lastPrinted>
  <dcterms:created xsi:type="dcterms:W3CDTF">2019-06-28T11:16:00Z</dcterms:created>
  <dcterms:modified xsi:type="dcterms:W3CDTF">2019-06-28T11:16:00Z</dcterms:modified>
</cp:coreProperties>
</file>